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3B" w:rsidRDefault="00C63E3B" w:rsidP="008B0560">
      <w:pPr>
        <w:spacing w:line="600" w:lineRule="exact"/>
        <w:jc w:val="center"/>
        <w:rPr>
          <w:rFonts w:ascii="华文中宋" w:eastAsia="华文中宋" w:hAnsi="华文中宋"/>
          <w:b/>
          <w:sz w:val="44"/>
          <w:szCs w:val="44"/>
        </w:rPr>
      </w:pPr>
    </w:p>
    <w:p w:rsidR="00C63E3B" w:rsidRDefault="00C63E3B" w:rsidP="008B0560">
      <w:pPr>
        <w:spacing w:line="600" w:lineRule="exact"/>
        <w:jc w:val="center"/>
        <w:rPr>
          <w:rFonts w:ascii="华文中宋" w:eastAsia="华文中宋" w:hAnsi="华文中宋"/>
          <w:b/>
          <w:sz w:val="44"/>
          <w:szCs w:val="44"/>
        </w:rPr>
      </w:pPr>
    </w:p>
    <w:p w:rsidR="00C63E3B" w:rsidRDefault="00C63E3B" w:rsidP="008B0560">
      <w:pPr>
        <w:spacing w:line="600" w:lineRule="exact"/>
        <w:jc w:val="center"/>
        <w:rPr>
          <w:rFonts w:ascii="华文中宋" w:eastAsia="华文中宋" w:hAnsi="华文中宋"/>
          <w:b/>
          <w:sz w:val="44"/>
          <w:szCs w:val="44"/>
        </w:rPr>
      </w:pPr>
    </w:p>
    <w:p w:rsidR="00C63E3B" w:rsidRDefault="00C63E3B" w:rsidP="008B0560">
      <w:pPr>
        <w:spacing w:line="600" w:lineRule="exact"/>
        <w:jc w:val="center"/>
        <w:rPr>
          <w:rFonts w:ascii="华文中宋" w:eastAsia="华文中宋" w:hAnsi="华文中宋"/>
          <w:sz w:val="44"/>
          <w:szCs w:val="44"/>
        </w:rPr>
      </w:pPr>
      <w:r w:rsidRPr="00441A91">
        <w:rPr>
          <w:rFonts w:ascii="华文中宋" w:eastAsia="华文中宋" w:hAnsi="华文中宋" w:hint="eastAsia"/>
          <w:sz w:val="44"/>
          <w:szCs w:val="44"/>
        </w:rPr>
        <w:t>关于征集并资助出版马克思主义</w:t>
      </w:r>
    </w:p>
    <w:p w:rsidR="00C63E3B" w:rsidRPr="00441A91" w:rsidRDefault="00C63E3B" w:rsidP="008B0560">
      <w:pPr>
        <w:spacing w:line="600" w:lineRule="exact"/>
        <w:jc w:val="center"/>
        <w:rPr>
          <w:rFonts w:ascii="华文中宋" w:eastAsia="华文中宋" w:hAnsi="华文中宋"/>
          <w:sz w:val="44"/>
          <w:szCs w:val="44"/>
        </w:rPr>
      </w:pPr>
      <w:r w:rsidRPr="00441A91">
        <w:rPr>
          <w:rFonts w:ascii="华文中宋" w:eastAsia="华文中宋" w:hAnsi="华文中宋" w:hint="eastAsia"/>
          <w:sz w:val="44"/>
          <w:szCs w:val="44"/>
        </w:rPr>
        <w:t>中国化研究丛书书稿的通知</w:t>
      </w:r>
    </w:p>
    <w:p w:rsidR="00C63E3B" w:rsidRPr="00C5087B" w:rsidRDefault="00C63E3B" w:rsidP="008B0560">
      <w:pPr>
        <w:rPr>
          <w:b/>
          <w:sz w:val="32"/>
          <w:szCs w:val="32"/>
        </w:rPr>
      </w:pPr>
    </w:p>
    <w:p w:rsidR="00C63E3B" w:rsidRPr="001A4C76" w:rsidRDefault="00C63E3B" w:rsidP="008B0560">
      <w:pPr>
        <w:spacing w:line="540" w:lineRule="exact"/>
        <w:rPr>
          <w:rFonts w:ascii="宋体"/>
          <w:sz w:val="32"/>
          <w:szCs w:val="32"/>
        </w:rPr>
      </w:pPr>
      <w:r w:rsidRPr="001A4C76">
        <w:rPr>
          <w:rFonts w:ascii="宋体" w:hAnsi="宋体" w:hint="eastAsia"/>
          <w:sz w:val="32"/>
          <w:szCs w:val="32"/>
        </w:rPr>
        <w:t>省各有关单位、各高等院校</w:t>
      </w:r>
      <w:r>
        <w:rPr>
          <w:rFonts w:ascii="宋体" w:hAnsi="宋体" w:hint="eastAsia"/>
          <w:sz w:val="32"/>
          <w:szCs w:val="32"/>
        </w:rPr>
        <w:t>，各</w:t>
      </w:r>
      <w:r w:rsidRPr="001A4C76">
        <w:rPr>
          <w:rFonts w:ascii="宋体" w:hAnsi="宋体" w:hint="eastAsia"/>
          <w:sz w:val="32"/>
          <w:szCs w:val="32"/>
        </w:rPr>
        <w:t>市委宣传部：</w:t>
      </w:r>
    </w:p>
    <w:p w:rsidR="00C63E3B" w:rsidRPr="001A4C76" w:rsidRDefault="00C63E3B" w:rsidP="002836EE">
      <w:pPr>
        <w:spacing w:line="540" w:lineRule="exact"/>
        <w:ind w:firstLineChars="196" w:firstLine="31680"/>
        <w:rPr>
          <w:rFonts w:ascii="宋体"/>
          <w:sz w:val="32"/>
          <w:szCs w:val="32"/>
        </w:rPr>
      </w:pPr>
      <w:r w:rsidRPr="001A4C76">
        <w:rPr>
          <w:rFonts w:ascii="宋体" w:hAnsi="宋体" w:hint="eastAsia"/>
          <w:sz w:val="32"/>
          <w:szCs w:val="32"/>
        </w:rPr>
        <w:t>根据</w:t>
      </w:r>
      <w:r>
        <w:rPr>
          <w:rFonts w:ascii="宋体" w:hAnsi="宋体" w:hint="eastAsia"/>
          <w:sz w:val="32"/>
          <w:szCs w:val="32"/>
        </w:rPr>
        <w:t>我省</w:t>
      </w:r>
      <w:r w:rsidRPr="001A4C76">
        <w:rPr>
          <w:rFonts w:ascii="宋体" w:hAnsi="宋体" w:hint="eastAsia"/>
          <w:sz w:val="32"/>
          <w:szCs w:val="32"/>
        </w:rPr>
        <w:t>《加快推进社科强省建设实施意见》</w:t>
      </w:r>
      <w:r>
        <w:rPr>
          <w:rFonts w:ascii="宋体" w:hAnsi="宋体" w:hint="eastAsia"/>
          <w:sz w:val="32"/>
          <w:szCs w:val="32"/>
        </w:rPr>
        <w:t>（苏办发〔</w:t>
      </w:r>
      <w:r>
        <w:rPr>
          <w:rFonts w:ascii="宋体" w:hAnsi="宋体"/>
          <w:sz w:val="32"/>
          <w:szCs w:val="32"/>
        </w:rPr>
        <w:t>2012</w:t>
      </w:r>
      <w:r>
        <w:rPr>
          <w:rFonts w:ascii="宋体" w:hAnsi="宋体" w:hint="eastAsia"/>
          <w:sz w:val="32"/>
          <w:szCs w:val="32"/>
        </w:rPr>
        <w:t>〕</w:t>
      </w:r>
      <w:r>
        <w:rPr>
          <w:rFonts w:ascii="宋体" w:hAnsi="宋体"/>
          <w:sz w:val="32"/>
          <w:szCs w:val="32"/>
        </w:rPr>
        <w:t>60</w:t>
      </w:r>
      <w:r>
        <w:rPr>
          <w:rFonts w:ascii="宋体" w:hAnsi="宋体" w:hint="eastAsia"/>
          <w:sz w:val="32"/>
          <w:szCs w:val="32"/>
        </w:rPr>
        <w:t>号）和</w:t>
      </w:r>
      <w:r w:rsidRPr="001A4C76">
        <w:rPr>
          <w:rFonts w:ascii="宋体" w:hAnsi="宋体"/>
          <w:sz w:val="32"/>
          <w:szCs w:val="32"/>
        </w:rPr>
        <w:t>2013</w:t>
      </w:r>
      <w:r w:rsidRPr="001A4C76">
        <w:rPr>
          <w:rFonts w:ascii="宋体" w:hAnsi="宋体" w:hint="eastAsia"/>
          <w:sz w:val="32"/>
          <w:szCs w:val="32"/>
        </w:rPr>
        <w:t>年全省宣传思想理论工作总体安排，现面向全省社科理论界征集并资助出版</w:t>
      </w:r>
      <w:r>
        <w:rPr>
          <w:rFonts w:ascii="宋体" w:hAnsi="宋体" w:hint="eastAsia"/>
          <w:sz w:val="32"/>
          <w:szCs w:val="32"/>
        </w:rPr>
        <w:t>马克思主义中国化研究丛书书稿</w:t>
      </w:r>
      <w:r w:rsidRPr="001A4C76">
        <w:rPr>
          <w:rFonts w:ascii="宋体" w:hAnsi="宋体" w:hint="eastAsia"/>
          <w:sz w:val="32"/>
          <w:szCs w:val="32"/>
        </w:rPr>
        <w:t>。有关事项通知如下：</w:t>
      </w:r>
    </w:p>
    <w:p w:rsidR="00C63E3B" w:rsidRPr="001A4C76" w:rsidRDefault="00C63E3B" w:rsidP="002836EE">
      <w:pPr>
        <w:spacing w:line="540" w:lineRule="exact"/>
        <w:ind w:firstLineChars="200" w:firstLine="31680"/>
        <w:rPr>
          <w:rFonts w:ascii="黑体" w:eastAsia="黑体" w:hAnsi="黑体"/>
          <w:sz w:val="32"/>
          <w:szCs w:val="32"/>
        </w:rPr>
      </w:pPr>
      <w:r w:rsidRPr="001A4C76">
        <w:rPr>
          <w:rFonts w:ascii="黑体" w:eastAsia="黑体" w:hAnsi="黑体" w:hint="eastAsia"/>
          <w:sz w:val="32"/>
          <w:szCs w:val="32"/>
        </w:rPr>
        <w:t>一、征集出版宗旨</w:t>
      </w:r>
    </w:p>
    <w:p w:rsidR="00C63E3B" w:rsidRPr="001A4C76" w:rsidRDefault="00C63E3B" w:rsidP="002836EE">
      <w:pPr>
        <w:spacing w:line="540" w:lineRule="exact"/>
        <w:ind w:firstLineChars="200" w:firstLine="31680"/>
        <w:rPr>
          <w:rFonts w:ascii="宋体"/>
          <w:sz w:val="32"/>
          <w:szCs w:val="32"/>
        </w:rPr>
      </w:pPr>
      <w:r w:rsidRPr="001A4C76">
        <w:rPr>
          <w:rFonts w:ascii="宋体" w:hAnsi="宋体" w:hint="eastAsia"/>
          <w:sz w:val="32"/>
          <w:szCs w:val="32"/>
        </w:rPr>
        <w:t>高举中国特色社会主义旗帜，深入学习贯彻党的十八大</w:t>
      </w:r>
      <w:r>
        <w:rPr>
          <w:rFonts w:ascii="宋体" w:hAnsi="宋体" w:hint="eastAsia"/>
          <w:sz w:val="32"/>
          <w:szCs w:val="32"/>
        </w:rPr>
        <w:t>和习近平同志一系列重要讲话</w:t>
      </w:r>
      <w:r w:rsidRPr="001A4C76">
        <w:rPr>
          <w:rFonts w:ascii="宋体" w:hAnsi="宋体" w:hint="eastAsia"/>
          <w:sz w:val="32"/>
          <w:szCs w:val="32"/>
        </w:rPr>
        <w:t>精神，引导社科理论界紧密联系世情国情党情，深化马克思主义中国化、时代化、大众化等领域的重大理论和实际问题研究，推进理论创新和学术创造，进一步丰富发展中国特色社会主义理论体系，为深入实施马克思主义理论研究和建设工程、加快推进江苏社科强省建设作贡献。</w:t>
      </w:r>
    </w:p>
    <w:p w:rsidR="00C63E3B" w:rsidRPr="001A4C76" w:rsidRDefault="00C63E3B" w:rsidP="002836EE">
      <w:pPr>
        <w:spacing w:line="540" w:lineRule="exact"/>
        <w:ind w:firstLineChars="200" w:firstLine="31680"/>
        <w:rPr>
          <w:rFonts w:ascii="黑体" w:eastAsia="黑体" w:hAnsi="黑体"/>
          <w:sz w:val="32"/>
          <w:szCs w:val="32"/>
        </w:rPr>
      </w:pPr>
      <w:r w:rsidRPr="001A4C76">
        <w:rPr>
          <w:rFonts w:ascii="黑体" w:eastAsia="黑体" w:hAnsi="黑体" w:hint="eastAsia"/>
          <w:sz w:val="32"/>
          <w:szCs w:val="32"/>
        </w:rPr>
        <w:t>二、征集范围</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1</w:t>
      </w:r>
      <w:r w:rsidRPr="001A4C76">
        <w:rPr>
          <w:rFonts w:ascii="宋体" w:hAnsi="宋体" w:hint="eastAsia"/>
          <w:sz w:val="32"/>
          <w:szCs w:val="32"/>
        </w:rPr>
        <w:t>、深入研究马克思主义中国化历史进程、理论形态、重要特点、经验规律的书稿。</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2</w:t>
      </w:r>
      <w:r w:rsidRPr="001A4C76">
        <w:rPr>
          <w:rFonts w:ascii="宋体" w:hAnsi="宋体" w:hint="eastAsia"/>
          <w:sz w:val="32"/>
          <w:szCs w:val="32"/>
        </w:rPr>
        <w:t>、深入研究中国特色社会主义理论逻辑、内涵价值、理论创新和伟大实践等重大理论和实际问题的书稿。</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3</w:t>
      </w:r>
      <w:r w:rsidRPr="001A4C76">
        <w:rPr>
          <w:rFonts w:ascii="宋体" w:hAnsi="宋体" w:hint="eastAsia"/>
          <w:sz w:val="32"/>
          <w:szCs w:val="32"/>
        </w:rPr>
        <w:t>、深入研究中国梦的基本内涵、精神实质、实践路径等重大理论和实践问题的书稿。</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4</w:t>
      </w:r>
      <w:r w:rsidRPr="001A4C76">
        <w:rPr>
          <w:rFonts w:ascii="宋体" w:hAnsi="宋体" w:hint="eastAsia"/>
          <w:sz w:val="32"/>
          <w:szCs w:val="32"/>
        </w:rPr>
        <w:t>、深入研究加强社会主义核心价值体系建设的重大理论和实际问题的书稿。</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5</w:t>
      </w:r>
      <w:r w:rsidRPr="001A4C76">
        <w:rPr>
          <w:rFonts w:ascii="宋体" w:hAnsi="宋体" w:hint="eastAsia"/>
          <w:sz w:val="32"/>
          <w:szCs w:val="32"/>
        </w:rPr>
        <w:t>、深入研究总结建党以来中国革命、建设和改革发展以及党的建设领域重大理论创新、重大实践探索、重要经验启示等的书稿。</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6</w:t>
      </w:r>
      <w:r w:rsidRPr="001A4C76">
        <w:rPr>
          <w:rFonts w:ascii="宋体" w:hAnsi="宋体" w:hint="eastAsia"/>
          <w:sz w:val="32"/>
          <w:szCs w:val="32"/>
        </w:rPr>
        <w:t>、深入研究马克思主义基本原理的书稿。</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7</w:t>
      </w:r>
      <w:r w:rsidRPr="001A4C76">
        <w:rPr>
          <w:rFonts w:ascii="宋体" w:hAnsi="宋体" w:hint="eastAsia"/>
          <w:sz w:val="32"/>
          <w:szCs w:val="32"/>
        </w:rPr>
        <w:t>、深入研究总结中国特色社会主义在江苏</w:t>
      </w:r>
      <w:r>
        <w:rPr>
          <w:rFonts w:ascii="宋体" w:hAnsi="宋体" w:hint="eastAsia"/>
          <w:sz w:val="32"/>
          <w:szCs w:val="32"/>
        </w:rPr>
        <w:t>的</w:t>
      </w:r>
      <w:r w:rsidRPr="001A4C76">
        <w:rPr>
          <w:rFonts w:ascii="宋体" w:hAnsi="宋体" w:hint="eastAsia"/>
          <w:sz w:val="32"/>
          <w:szCs w:val="32"/>
        </w:rPr>
        <w:t>生动实践书稿。</w:t>
      </w:r>
    </w:p>
    <w:p w:rsidR="00C63E3B" w:rsidRPr="001A4C76" w:rsidRDefault="00C63E3B" w:rsidP="002836EE">
      <w:pPr>
        <w:spacing w:line="540" w:lineRule="exact"/>
        <w:ind w:firstLineChars="200" w:firstLine="31680"/>
        <w:rPr>
          <w:rFonts w:ascii="黑体" w:eastAsia="黑体" w:hAnsi="黑体"/>
          <w:sz w:val="32"/>
          <w:szCs w:val="32"/>
        </w:rPr>
      </w:pPr>
      <w:r w:rsidRPr="001A4C76">
        <w:rPr>
          <w:rFonts w:ascii="黑体" w:eastAsia="黑体" w:hAnsi="黑体" w:hint="eastAsia"/>
          <w:sz w:val="32"/>
          <w:szCs w:val="32"/>
        </w:rPr>
        <w:t>三、</w:t>
      </w:r>
      <w:r>
        <w:rPr>
          <w:rFonts w:ascii="黑体" w:eastAsia="黑体" w:hAnsi="黑体" w:hint="eastAsia"/>
          <w:sz w:val="32"/>
          <w:szCs w:val="32"/>
        </w:rPr>
        <w:t>书稿</w:t>
      </w:r>
      <w:r w:rsidRPr="001A4C76">
        <w:rPr>
          <w:rFonts w:ascii="黑体" w:eastAsia="黑体" w:hAnsi="黑体" w:hint="eastAsia"/>
          <w:sz w:val="32"/>
          <w:szCs w:val="32"/>
        </w:rPr>
        <w:t>要求</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1</w:t>
      </w:r>
      <w:r w:rsidRPr="001A4C76">
        <w:rPr>
          <w:rFonts w:ascii="宋体" w:hAnsi="宋体" w:hint="eastAsia"/>
          <w:sz w:val="32"/>
          <w:szCs w:val="32"/>
        </w:rPr>
        <w:t>、坚持马克思主义基本立场、观点和方法，主题鲜明、观点正确，研究成果体现科学性、思想性、学术性。</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2</w:t>
      </w:r>
      <w:r w:rsidRPr="001A4C76">
        <w:rPr>
          <w:rFonts w:ascii="宋体" w:hAnsi="宋体" w:hint="eastAsia"/>
          <w:sz w:val="32"/>
          <w:szCs w:val="32"/>
        </w:rPr>
        <w:t>、坚持解放思想、实事求是、与时俱进，努力做到观点创新、方法创新、体系创新。</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3</w:t>
      </w:r>
      <w:r w:rsidRPr="001A4C76">
        <w:rPr>
          <w:rFonts w:ascii="宋体" w:hAnsi="宋体" w:hint="eastAsia"/>
          <w:sz w:val="32"/>
          <w:szCs w:val="32"/>
        </w:rPr>
        <w:t>、坚持理论联系实际学风，突出时代特征和实践特色。</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4</w:t>
      </w:r>
      <w:r w:rsidRPr="001A4C76">
        <w:rPr>
          <w:rFonts w:ascii="宋体" w:hAnsi="宋体" w:hint="eastAsia"/>
          <w:sz w:val="32"/>
          <w:szCs w:val="32"/>
        </w:rPr>
        <w:t>、书稿结构严谨，逻辑清晰，语言精练，学术规范，原则上不超过</w:t>
      </w:r>
      <w:r w:rsidRPr="001A4C76">
        <w:rPr>
          <w:rFonts w:ascii="宋体" w:hAnsi="宋体"/>
          <w:sz w:val="32"/>
          <w:szCs w:val="32"/>
        </w:rPr>
        <w:t>30</w:t>
      </w:r>
      <w:r w:rsidRPr="001A4C76">
        <w:rPr>
          <w:rFonts w:ascii="宋体" w:hAnsi="宋体" w:hint="eastAsia"/>
          <w:sz w:val="32"/>
          <w:szCs w:val="32"/>
        </w:rPr>
        <w:t>万字。</w:t>
      </w:r>
    </w:p>
    <w:p w:rsidR="00C63E3B" w:rsidRPr="001A4C76" w:rsidRDefault="00C63E3B" w:rsidP="002836EE">
      <w:pPr>
        <w:spacing w:line="540" w:lineRule="exact"/>
        <w:ind w:firstLineChars="200" w:firstLine="31680"/>
        <w:rPr>
          <w:rFonts w:ascii="宋体"/>
          <w:sz w:val="32"/>
          <w:szCs w:val="32"/>
        </w:rPr>
      </w:pPr>
      <w:r w:rsidRPr="001A4C76">
        <w:rPr>
          <w:rFonts w:ascii="宋体" w:hAnsi="宋体"/>
          <w:sz w:val="32"/>
          <w:szCs w:val="32"/>
        </w:rPr>
        <w:t>5</w:t>
      </w:r>
      <w:r w:rsidRPr="001A4C76">
        <w:rPr>
          <w:rFonts w:ascii="宋体" w:hAnsi="宋体" w:hint="eastAsia"/>
          <w:sz w:val="32"/>
          <w:szCs w:val="32"/>
        </w:rPr>
        <w:t>、书稿系近年来新撰写的，未曾正式出版发行过。</w:t>
      </w:r>
    </w:p>
    <w:p w:rsidR="00C63E3B" w:rsidRPr="001A4C76" w:rsidRDefault="00C63E3B" w:rsidP="002836EE">
      <w:pPr>
        <w:spacing w:line="540" w:lineRule="exact"/>
        <w:ind w:firstLineChars="200" w:firstLine="31680"/>
        <w:rPr>
          <w:rFonts w:ascii="黑体" w:eastAsia="黑体" w:hAnsi="黑体"/>
          <w:sz w:val="32"/>
          <w:szCs w:val="32"/>
        </w:rPr>
      </w:pPr>
      <w:r w:rsidRPr="001A4C76">
        <w:rPr>
          <w:rFonts w:ascii="黑体" w:eastAsia="黑体" w:hAnsi="黑体" w:hint="eastAsia"/>
          <w:sz w:val="32"/>
          <w:szCs w:val="32"/>
        </w:rPr>
        <w:t>四、有关事项</w:t>
      </w:r>
    </w:p>
    <w:p w:rsidR="00C63E3B" w:rsidRPr="001A4C76" w:rsidRDefault="00C63E3B" w:rsidP="002836EE">
      <w:pPr>
        <w:spacing w:line="540" w:lineRule="exact"/>
        <w:ind w:firstLineChars="200" w:firstLine="31680"/>
        <w:rPr>
          <w:rFonts w:ascii="宋体"/>
          <w:sz w:val="32"/>
          <w:szCs w:val="32"/>
        </w:rPr>
      </w:pPr>
      <w:r w:rsidRPr="001A4C76">
        <w:rPr>
          <w:rFonts w:ascii="宋体" w:hAnsi="宋体" w:hint="eastAsia"/>
          <w:sz w:val="32"/>
          <w:szCs w:val="32"/>
        </w:rPr>
        <w:t>请各有关部门和单位将本通知精神及时公布，告知有关方面和全体研究人员，</w:t>
      </w:r>
      <w:r>
        <w:rPr>
          <w:rFonts w:ascii="宋体" w:hAnsi="宋体" w:hint="eastAsia"/>
          <w:sz w:val="32"/>
          <w:szCs w:val="32"/>
        </w:rPr>
        <w:t>广泛发动，</w:t>
      </w:r>
      <w:r w:rsidRPr="001A4C76">
        <w:rPr>
          <w:rFonts w:ascii="宋体" w:hAnsi="宋体" w:hint="eastAsia"/>
          <w:sz w:val="32"/>
          <w:szCs w:val="32"/>
        </w:rPr>
        <w:t>并于</w:t>
      </w:r>
      <w:r w:rsidRPr="001A4C76">
        <w:rPr>
          <w:rFonts w:ascii="宋体" w:hAnsi="宋体"/>
          <w:sz w:val="32"/>
          <w:szCs w:val="32"/>
        </w:rPr>
        <w:t>2013</w:t>
      </w:r>
      <w:r w:rsidRPr="001A4C76">
        <w:rPr>
          <w:rFonts w:ascii="宋体" w:hAnsi="宋体" w:hint="eastAsia"/>
          <w:sz w:val="32"/>
          <w:szCs w:val="32"/>
        </w:rPr>
        <w:t>年</w:t>
      </w:r>
      <w:r w:rsidRPr="001A4C76">
        <w:rPr>
          <w:rFonts w:ascii="宋体" w:hAnsi="宋体"/>
          <w:sz w:val="32"/>
          <w:szCs w:val="32"/>
        </w:rPr>
        <w:t>12</w:t>
      </w:r>
      <w:r w:rsidRPr="001A4C76">
        <w:rPr>
          <w:rFonts w:ascii="宋体" w:hAnsi="宋体" w:hint="eastAsia"/>
          <w:sz w:val="32"/>
          <w:szCs w:val="32"/>
        </w:rPr>
        <w:t>月</w:t>
      </w:r>
      <w:r w:rsidRPr="001A4C76">
        <w:rPr>
          <w:rFonts w:ascii="宋体" w:hAnsi="宋体"/>
          <w:sz w:val="32"/>
          <w:szCs w:val="32"/>
        </w:rPr>
        <w:t>10</w:t>
      </w:r>
      <w:r w:rsidRPr="001A4C76">
        <w:rPr>
          <w:rFonts w:ascii="宋体" w:hAnsi="宋体" w:hint="eastAsia"/>
          <w:sz w:val="32"/>
          <w:szCs w:val="32"/>
        </w:rPr>
        <w:t>日之前，将申请资助的书稿和“江苏省马克思</w:t>
      </w:r>
      <w:r>
        <w:rPr>
          <w:rFonts w:ascii="宋体" w:hAnsi="宋体" w:hint="eastAsia"/>
          <w:sz w:val="32"/>
          <w:szCs w:val="32"/>
        </w:rPr>
        <w:t>主义</w:t>
      </w:r>
      <w:r w:rsidRPr="001A4C76">
        <w:rPr>
          <w:rFonts w:ascii="宋体" w:hAnsi="宋体" w:hint="eastAsia"/>
          <w:sz w:val="32"/>
          <w:szCs w:val="32"/>
        </w:rPr>
        <w:t>中国化研究丛书资助出版申报表”</w:t>
      </w:r>
      <w:r>
        <w:rPr>
          <w:rFonts w:ascii="宋体" w:hAnsi="宋体" w:hint="eastAsia"/>
          <w:sz w:val="32"/>
          <w:szCs w:val="32"/>
        </w:rPr>
        <w:t>（见附件）</w:t>
      </w:r>
      <w:r w:rsidRPr="001A4C76">
        <w:rPr>
          <w:rFonts w:ascii="宋体" w:hAnsi="宋体" w:hint="eastAsia"/>
          <w:sz w:val="32"/>
          <w:szCs w:val="32"/>
        </w:rPr>
        <w:t>一式</w:t>
      </w:r>
      <w:r w:rsidRPr="001A4C76">
        <w:rPr>
          <w:rFonts w:ascii="宋体" w:hAnsi="宋体"/>
          <w:sz w:val="32"/>
          <w:szCs w:val="32"/>
        </w:rPr>
        <w:t>3</w:t>
      </w:r>
      <w:r w:rsidRPr="001A4C76">
        <w:rPr>
          <w:rFonts w:ascii="宋体" w:hAnsi="宋体" w:hint="eastAsia"/>
          <w:sz w:val="32"/>
          <w:szCs w:val="32"/>
        </w:rPr>
        <w:t>份，统一寄送至省委宣传部理论处（地址：南京市北京西路</w:t>
      </w:r>
      <w:r w:rsidRPr="001A4C76">
        <w:rPr>
          <w:rFonts w:ascii="宋体" w:hAnsi="宋体"/>
          <w:sz w:val="32"/>
          <w:szCs w:val="32"/>
        </w:rPr>
        <w:t>70</w:t>
      </w:r>
      <w:r w:rsidRPr="001A4C76">
        <w:rPr>
          <w:rFonts w:ascii="宋体" w:hAnsi="宋体" w:hint="eastAsia"/>
          <w:sz w:val="32"/>
          <w:szCs w:val="32"/>
        </w:rPr>
        <w:t>号，邮编</w:t>
      </w:r>
      <w:r w:rsidRPr="001A4C76">
        <w:rPr>
          <w:rFonts w:ascii="宋体" w:hAnsi="宋体"/>
          <w:sz w:val="32"/>
          <w:szCs w:val="32"/>
        </w:rPr>
        <w:t>210013</w:t>
      </w:r>
      <w:r w:rsidRPr="001A4C76">
        <w:rPr>
          <w:rFonts w:ascii="宋体" w:hAnsi="宋体" w:hint="eastAsia"/>
          <w:sz w:val="32"/>
          <w:szCs w:val="32"/>
        </w:rPr>
        <w:t>）。我们将组织相关领域的专家对申报书稿进行集中评审，择优遴选资助出版，并从优支付稿酬。入选书稿由江苏人民出版社统一安排出版。</w:t>
      </w:r>
    </w:p>
    <w:p w:rsidR="00C63E3B" w:rsidRPr="001A4C76" w:rsidRDefault="00C63E3B" w:rsidP="008B0560">
      <w:pPr>
        <w:spacing w:line="540" w:lineRule="exact"/>
        <w:rPr>
          <w:rFonts w:ascii="宋体"/>
          <w:sz w:val="32"/>
          <w:szCs w:val="32"/>
        </w:rPr>
      </w:pPr>
      <w:r w:rsidRPr="001A4C76">
        <w:rPr>
          <w:rFonts w:ascii="宋体" w:hAnsi="宋体"/>
          <w:sz w:val="32"/>
          <w:szCs w:val="32"/>
        </w:rPr>
        <w:t xml:space="preserve">    </w:t>
      </w:r>
      <w:r w:rsidRPr="001A4C76">
        <w:rPr>
          <w:rFonts w:ascii="宋体" w:hAnsi="宋体" w:hint="eastAsia"/>
          <w:sz w:val="32"/>
          <w:szCs w:val="32"/>
        </w:rPr>
        <w:t>联系人：省委宣传部理论处刘必好，联系电话：</w:t>
      </w:r>
      <w:r w:rsidRPr="001A4C76">
        <w:rPr>
          <w:rFonts w:ascii="宋体" w:hAnsi="宋体"/>
          <w:sz w:val="32"/>
          <w:szCs w:val="32"/>
        </w:rPr>
        <w:t>025—88802659</w:t>
      </w:r>
      <w:r w:rsidRPr="001A4C76">
        <w:rPr>
          <w:rFonts w:ascii="宋体" w:hAnsi="宋体" w:hint="eastAsia"/>
          <w:sz w:val="32"/>
          <w:szCs w:val="32"/>
        </w:rPr>
        <w:t>；江苏人民出版社一编室戴亦梁，联系电话：</w:t>
      </w:r>
      <w:r w:rsidRPr="001A4C76">
        <w:rPr>
          <w:rFonts w:ascii="宋体" w:hAnsi="宋体"/>
          <w:sz w:val="32"/>
          <w:szCs w:val="32"/>
        </w:rPr>
        <w:t>025—83658065</w:t>
      </w:r>
      <w:r w:rsidRPr="001A4C76">
        <w:rPr>
          <w:rFonts w:ascii="宋体" w:hAnsi="宋体" w:hint="eastAsia"/>
          <w:sz w:val="32"/>
          <w:szCs w:val="32"/>
        </w:rPr>
        <w:t>。邮箱：</w:t>
      </w:r>
      <w:hyperlink r:id="rId6" w:history="1">
        <w:r w:rsidRPr="001A4C76">
          <w:rPr>
            <w:rStyle w:val="Hyperlink"/>
            <w:rFonts w:ascii="宋体" w:hAnsi="宋体"/>
            <w:sz w:val="32"/>
            <w:szCs w:val="32"/>
          </w:rPr>
          <w:t>jsllc@126.com</w:t>
        </w:r>
      </w:hyperlink>
      <w:r w:rsidRPr="001A4C76">
        <w:rPr>
          <w:rFonts w:ascii="宋体" w:hAnsi="宋体" w:hint="eastAsia"/>
          <w:sz w:val="32"/>
          <w:szCs w:val="32"/>
        </w:rPr>
        <w:t>。</w:t>
      </w:r>
    </w:p>
    <w:p w:rsidR="00C63E3B" w:rsidRPr="001A4C76" w:rsidRDefault="00C63E3B" w:rsidP="008B0560">
      <w:pPr>
        <w:spacing w:line="540" w:lineRule="exact"/>
        <w:rPr>
          <w:rFonts w:ascii="宋体"/>
          <w:sz w:val="32"/>
          <w:szCs w:val="32"/>
        </w:rPr>
      </w:pPr>
    </w:p>
    <w:p w:rsidR="00C63E3B" w:rsidRPr="001A4C76" w:rsidRDefault="00C63E3B" w:rsidP="008B0560">
      <w:pPr>
        <w:spacing w:line="540" w:lineRule="exact"/>
        <w:rPr>
          <w:rFonts w:ascii="宋体" w:hAnsi="宋体"/>
          <w:sz w:val="32"/>
          <w:szCs w:val="32"/>
        </w:rPr>
      </w:pPr>
      <w:r w:rsidRPr="001A4C76">
        <w:rPr>
          <w:rFonts w:ascii="宋体" w:hAnsi="宋体"/>
          <w:sz w:val="32"/>
          <w:szCs w:val="32"/>
        </w:rPr>
        <w:t xml:space="preserve"> </w:t>
      </w:r>
    </w:p>
    <w:p w:rsidR="00C63E3B" w:rsidRPr="001A4C76" w:rsidRDefault="00C63E3B" w:rsidP="00DC0B98">
      <w:pPr>
        <w:spacing w:line="540" w:lineRule="exact"/>
        <w:ind w:right="480"/>
        <w:jc w:val="right"/>
        <w:rPr>
          <w:rFonts w:ascii="宋体"/>
          <w:sz w:val="32"/>
          <w:szCs w:val="32"/>
        </w:rPr>
      </w:pPr>
      <w:r w:rsidRPr="001A4C76">
        <w:rPr>
          <w:rFonts w:ascii="宋体" w:hAnsi="宋体" w:hint="eastAsia"/>
          <w:sz w:val="32"/>
          <w:szCs w:val="32"/>
        </w:rPr>
        <w:t>中共江苏省委宣传部</w:t>
      </w:r>
    </w:p>
    <w:p w:rsidR="00C63E3B" w:rsidRDefault="00C63E3B" w:rsidP="008B0560">
      <w:pPr>
        <w:spacing w:line="540" w:lineRule="exact"/>
        <w:ind w:right="640"/>
        <w:jc w:val="center"/>
        <w:rPr>
          <w:rFonts w:ascii="宋体"/>
          <w:sz w:val="32"/>
          <w:szCs w:val="32"/>
        </w:rPr>
      </w:pPr>
      <w:r w:rsidRPr="001A4C76">
        <w:rPr>
          <w:rFonts w:ascii="宋体" w:hAnsi="宋体"/>
          <w:sz w:val="32"/>
          <w:szCs w:val="32"/>
        </w:rPr>
        <w:t xml:space="preserve">                               </w:t>
      </w:r>
      <w:smartTag w:uri="urn:schemas-microsoft-com:office:smarttags" w:element="chsdate">
        <w:smartTagPr>
          <w:attr w:name="IsROCDate" w:val="False"/>
          <w:attr w:name="IsLunarDate" w:val="False"/>
          <w:attr w:name="Day" w:val="18"/>
          <w:attr w:name="Month" w:val="8"/>
          <w:attr w:name="Year" w:val="2013"/>
        </w:smartTagPr>
        <w:r w:rsidRPr="001A4C76">
          <w:rPr>
            <w:rFonts w:ascii="宋体" w:hAnsi="宋体"/>
            <w:sz w:val="32"/>
            <w:szCs w:val="32"/>
          </w:rPr>
          <w:t>2013</w:t>
        </w:r>
        <w:r w:rsidRPr="001A4C76">
          <w:rPr>
            <w:rFonts w:ascii="宋体" w:hAnsi="宋体" w:hint="eastAsia"/>
            <w:sz w:val="32"/>
            <w:szCs w:val="32"/>
          </w:rPr>
          <w:t>年</w:t>
        </w:r>
        <w:r w:rsidRPr="001A4C76">
          <w:rPr>
            <w:rFonts w:ascii="宋体" w:hAnsi="宋体"/>
            <w:sz w:val="32"/>
            <w:szCs w:val="32"/>
          </w:rPr>
          <w:t>8</w:t>
        </w:r>
        <w:r w:rsidRPr="001A4C76">
          <w:rPr>
            <w:rFonts w:ascii="宋体" w:hAnsi="宋体" w:hint="eastAsia"/>
            <w:sz w:val="32"/>
            <w:szCs w:val="32"/>
          </w:rPr>
          <w:t>月</w:t>
        </w:r>
        <w:r>
          <w:rPr>
            <w:rFonts w:ascii="宋体" w:hAnsi="宋体"/>
            <w:sz w:val="32"/>
            <w:szCs w:val="32"/>
          </w:rPr>
          <w:t>18</w:t>
        </w:r>
        <w:r w:rsidRPr="001A4C76">
          <w:rPr>
            <w:rFonts w:ascii="宋体" w:hAnsi="宋体" w:hint="eastAsia"/>
            <w:sz w:val="32"/>
            <w:szCs w:val="32"/>
          </w:rPr>
          <w:t>日</w:t>
        </w:r>
      </w:smartTag>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p>
    <w:p w:rsidR="00C63E3B" w:rsidRDefault="00C63E3B" w:rsidP="001A4C76">
      <w:pPr>
        <w:spacing w:line="540" w:lineRule="exact"/>
        <w:ind w:right="640"/>
        <w:rPr>
          <w:rFonts w:ascii="宋体"/>
          <w:sz w:val="32"/>
          <w:szCs w:val="32"/>
        </w:rPr>
      </w:pPr>
      <w:bookmarkStart w:id="0" w:name="_GoBack"/>
      <w:bookmarkEnd w:id="0"/>
    </w:p>
    <w:p w:rsidR="00C63E3B" w:rsidRDefault="00C63E3B" w:rsidP="001A4C76">
      <w:pPr>
        <w:spacing w:line="540" w:lineRule="exact"/>
        <w:ind w:right="640"/>
        <w:rPr>
          <w:rFonts w:ascii="宋体"/>
          <w:sz w:val="32"/>
          <w:szCs w:val="32"/>
        </w:rPr>
      </w:pPr>
    </w:p>
    <w:p w:rsidR="00C63E3B" w:rsidRDefault="00C63E3B" w:rsidP="00FE644D">
      <w:pPr>
        <w:spacing w:before="240" w:after="240" w:line="440" w:lineRule="exact"/>
        <w:jc w:val="center"/>
        <w:rPr>
          <w:rFonts w:ascii="黑体" w:eastAsia="黑体"/>
          <w:sz w:val="32"/>
        </w:rPr>
      </w:pPr>
      <w:r w:rsidRPr="008562B1">
        <w:rPr>
          <w:rFonts w:ascii="黑体" w:eastAsia="黑体" w:hint="eastAsia"/>
          <w:sz w:val="32"/>
        </w:rPr>
        <w:t>江苏省马克思</w:t>
      </w:r>
      <w:r>
        <w:rPr>
          <w:rFonts w:ascii="黑体" w:eastAsia="黑体" w:hint="eastAsia"/>
          <w:sz w:val="32"/>
        </w:rPr>
        <w:t>主义</w:t>
      </w:r>
      <w:r w:rsidRPr="008562B1">
        <w:rPr>
          <w:rFonts w:ascii="黑体" w:eastAsia="黑体" w:hint="eastAsia"/>
          <w:sz w:val="32"/>
        </w:rPr>
        <w:t>中国化研究丛书资助出版申报表</w:t>
      </w:r>
    </w:p>
    <w:p w:rsidR="00C63E3B" w:rsidRPr="00CA381F" w:rsidRDefault="00C63E3B" w:rsidP="00FE644D">
      <w:pPr>
        <w:spacing w:before="240" w:after="240" w:line="440" w:lineRule="exact"/>
        <w:rPr>
          <w:rFonts w:ascii="楷体" w:eastAsia="楷体" w:hAnsi="楷体"/>
          <w:sz w:val="24"/>
        </w:rPr>
      </w:pPr>
      <w:r w:rsidRPr="00CA381F">
        <w:rPr>
          <w:rFonts w:ascii="楷体" w:eastAsia="楷体" w:hAnsi="楷体" w:hint="eastAsia"/>
          <w:sz w:val="24"/>
        </w:rPr>
        <w:t>推荐单位（盖章）：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1470"/>
        <w:gridCol w:w="1365"/>
        <w:gridCol w:w="2100"/>
        <w:gridCol w:w="3153"/>
      </w:tblGrid>
      <w:tr w:rsidR="00C63E3B" w:rsidTr="009A4F3F">
        <w:trPr>
          <w:cantSplit/>
        </w:trPr>
        <w:tc>
          <w:tcPr>
            <w:tcW w:w="1995" w:type="dxa"/>
            <w:gridSpan w:val="2"/>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书稿名称</w:t>
            </w:r>
          </w:p>
        </w:tc>
        <w:tc>
          <w:tcPr>
            <w:tcW w:w="6618" w:type="dxa"/>
            <w:gridSpan w:val="3"/>
          </w:tcPr>
          <w:p w:rsidR="00C63E3B" w:rsidRPr="00FE644D" w:rsidRDefault="00C63E3B" w:rsidP="0032628C">
            <w:pPr>
              <w:spacing w:before="120" w:after="120"/>
              <w:rPr>
                <w:rFonts w:ascii="黑体" w:eastAsia="黑体" w:hAnsi="黑体"/>
              </w:rPr>
            </w:pPr>
          </w:p>
        </w:tc>
      </w:tr>
      <w:tr w:rsidR="00C63E3B" w:rsidTr="009A4F3F">
        <w:tc>
          <w:tcPr>
            <w:tcW w:w="1995" w:type="dxa"/>
            <w:gridSpan w:val="2"/>
          </w:tcPr>
          <w:p w:rsidR="00C63E3B" w:rsidRPr="00FE644D" w:rsidRDefault="00C63E3B" w:rsidP="00E54487">
            <w:pPr>
              <w:spacing w:before="120" w:after="120"/>
              <w:jc w:val="center"/>
              <w:rPr>
                <w:rFonts w:ascii="黑体" w:eastAsia="黑体" w:hAnsi="黑体"/>
              </w:rPr>
            </w:pPr>
            <w:r w:rsidRPr="00FE644D">
              <w:rPr>
                <w:rFonts w:ascii="黑体" w:eastAsia="黑体" w:hAnsi="黑体" w:hint="eastAsia"/>
              </w:rPr>
              <w:t>第一作者姓名</w:t>
            </w:r>
          </w:p>
        </w:tc>
        <w:tc>
          <w:tcPr>
            <w:tcW w:w="1365" w:type="dxa"/>
          </w:tcPr>
          <w:p w:rsidR="00C63E3B" w:rsidRPr="00FE644D" w:rsidRDefault="00C63E3B" w:rsidP="0032628C">
            <w:pPr>
              <w:spacing w:before="120" w:after="120"/>
              <w:rPr>
                <w:rFonts w:ascii="黑体" w:eastAsia="黑体" w:hAnsi="黑体"/>
              </w:rPr>
            </w:pPr>
          </w:p>
        </w:tc>
        <w:tc>
          <w:tcPr>
            <w:tcW w:w="2100" w:type="dxa"/>
          </w:tcPr>
          <w:p w:rsidR="00C63E3B" w:rsidRPr="00FE644D" w:rsidRDefault="00C63E3B" w:rsidP="009205D4">
            <w:pPr>
              <w:spacing w:before="120" w:after="120"/>
              <w:jc w:val="center"/>
              <w:rPr>
                <w:rFonts w:ascii="黑体" w:eastAsia="黑体" w:hAnsi="黑体"/>
              </w:rPr>
            </w:pPr>
            <w:r w:rsidRPr="00FE644D">
              <w:rPr>
                <w:rFonts w:ascii="黑体" w:eastAsia="黑体" w:hAnsi="黑体" w:hint="eastAsia"/>
              </w:rPr>
              <w:t>总字数</w:t>
            </w:r>
          </w:p>
        </w:tc>
        <w:tc>
          <w:tcPr>
            <w:tcW w:w="3153" w:type="dxa"/>
          </w:tcPr>
          <w:p w:rsidR="00C63E3B" w:rsidRPr="00FE644D" w:rsidRDefault="00C63E3B" w:rsidP="00CD0C1A">
            <w:pPr>
              <w:spacing w:before="120" w:after="120"/>
              <w:rPr>
                <w:rFonts w:ascii="黑体" w:eastAsia="黑体" w:hAnsi="黑体"/>
              </w:rPr>
            </w:pPr>
            <w:r w:rsidRPr="00FE644D">
              <w:rPr>
                <w:rFonts w:ascii="黑体" w:eastAsia="黑体" w:hAnsi="黑体"/>
              </w:rPr>
              <w:t xml:space="preserve">             </w:t>
            </w:r>
            <w:r w:rsidRPr="00FE644D">
              <w:rPr>
                <w:rFonts w:ascii="黑体" w:eastAsia="黑体" w:hAnsi="黑体" w:hint="eastAsia"/>
              </w:rPr>
              <w:t>万字</w:t>
            </w:r>
            <w:r w:rsidRPr="00FE644D">
              <w:rPr>
                <w:rFonts w:ascii="黑体" w:eastAsia="黑体" w:hAnsi="黑体"/>
              </w:rPr>
              <w:t xml:space="preserve"> </w:t>
            </w:r>
          </w:p>
        </w:tc>
      </w:tr>
      <w:tr w:rsidR="00C63E3B" w:rsidTr="009A4F3F">
        <w:tc>
          <w:tcPr>
            <w:tcW w:w="1995" w:type="dxa"/>
            <w:gridSpan w:val="2"/>
          </w:tcPr>
          <w:p w:rsidR="00C63E3B" w:rsidRPr="00FE644D" w:rsidRDefault="00C63E3B" w:rsidP="00956B25">
            <w:pPr>
              <w:spacing w:before="120" w:after="120"/>
              <w:jc w:val="center"/>
              <w:rPr>
                <w:rFonts w:ascii="黑体" w:eastAsia="黑体" w:hAnsi="黑体"/>
              </w:rPr>
            </w:pPr>
            <w:r w:rsidRPr="00FE644D">
              <w:rPr>
                <w:rFonts w:ascii="黑体" w:eastAsia="黑体" w:hAnsi="黑体" w:hint="eastAsia"/>
              </w:rPr>
              <w:t>政治面目</w:t>
            </w:r>
          </w:p>
        </w:tc>
        <w:tc>
          <w:tcPr>
            <w:tcW w:w="1365" w:type="dxa"/>
          </w:tcPr>
          <w:p w:rsidR="00C63E3B" w:rsidRPr="00FE644D" w:rsidRDefault="00C63E3B" w:rsidP="0032628C">
            <w:pPr>
              <w:spacing w:before="120" w:after="120"/>
              <w:rPr>
                <w:rFonts w:ascii="黑体" w:eastAsia="黑体" w:hAnsi="黑体"/>
              </w:rPr>
            </w:pPr>
          </w:p>
        </w:tc>
        <w:tc>
          <w:tcPr>
            <w:tcW w:w="2100" w:type="dxa"/>
          </w:tcPr>
          <w:p w:rsidR="00C63E3B" w:rsidRPr="00FE644D" w:rsidRDefault="00C63E3B" w:rsidP="009205D4">
            <w:pPr>
              <w:spacing w:before="120" w:after="120"/>
              <w:jc w:val="center"/>
              <w:rPr>
                <w:rFonts w:ascii="黑体" w:eastAsia="黑体" w:hAnsi="黑体"/>
              </w:rPr>
            </w:pPr>
            <w:r w:rsidRPr="00FE644D">
              <w:rPr>
                <w:rFonts w:ascii="黑体" w:eastAsia="黑体" w:hAnsi="黑体" w:hint="eastAsia"/>
              </w:rPr>
              <w:t>工作单位</w:t>
            </w:r>
          </w:p>
        </w:tc>
        <w:tc>
          <w:tcPr>
            <w:tcW w:w="3153" w:type="dxa"/>
          </w:tcPr>
          <w:p w:rsidR="00C63E3B" w:rsidRPr="00FE644D" w:rsidRDefault="00C63E3B" w:rsidP="0032628C">
            <w:pPr>
              <w:spacing w:before="120" w:after="120"/>
              <w:rPr>
                <w:rFonts w:ascii="黑体" w:eastAsia="黑体" w:hAnsi="黑体"/>
              </w:rPr>
            </w:pPr>
          </w:p>
        </w:tc>
      </w:tr>
      <w:tr w:rsidR="00C63E3B" w:rsidTr="009A4F3F">
        <w:tc>
          <w:tcPr>
            <w:tcW w:w="1995" w:type="dxa"/>
            <w:gridSpan w:val="2"/>
          </w:tcPr>
          <w:p w:rsidR="00C63E3B" w:rsidRPr="00FE644D" w:rsidRDefault="00C63E3B" w:rsidP="00956B25">
            <w:pPr>
              <w:spacing w:before="120" w:after="120"/>
              <w:jc w:val="center"/>
              <w:rPr>
                <w:rFonts w:ascii="黑体" w:eastAsia="黑体" w:hAnsi="黑体"/>
              </w:rPr>
            </w:pPr>
            <w:r w:rsidRPr="00FE644D">
              <w:rPr>
                <w:rFonts w:ascii="黑体" w:eastAsia="黑体" w:hAnsi="黑体" w:hint="eastAsia"/>
              </w:rPr>
              <w:t>年龄</w:t>
            </w:r>
          </w:p>
        </w:tc>
        <w:tc>
          <w:tcPr>
            <w:tcW w:w="1365" w:type="dxa"/>
          </w:tcPr>
          <w:p w:rsidR="00C63E3B" w:rsidRPr="00FE644D" w:rsidRDefault="00C63E3B" w:rsidP="0032628C">
            <w:pPr>
              <w:spacing w:before="120" w:after="120"/>
              <w:rPr>
                <w:rFonts w:ascii="黑体" w:eastAsia="黑体" w:hAnsi="黑体"/>
              </w:rPr>
            </w:pPr>
          </w:p>
        </w:tc>
        <w:tc>
          <w:tcPr>
            <w:tcW w:w="2100" w:type="dxa"/>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专业职称及学位</w:t>
            </w:r>
          </w:p>
        </w:tc>
        <w:tc>
          <w:tcPr>
            <w:tcW w:w="3153" w:type="dxa"/>
          </w:tcPr>
          <w:p w:rsidR="00C63E3B" w:rsidRPr="00FE644D" w:rsidRDefault="00C63E3B" w:rsidP="0032628C">
            <w:pPr>
              <w:spacing w:before="120" w:after="120"/>
              <w:rPr>
                <w:rFonts w:ascii="黑体" w:eastAsia="黑体" w:hAnsi="黑体"/>
              </w:rPr>
            </w:pPr>
          </w:p>
        </w:tc>
      </w:tr>
      <w:tr w:rsidR="00C63E3B" w:rsidTr="009A4F3F">
        <w:tc>
          <w:tcPr>
            <w:tcW w:w="1995" w:type="dxa"/>
            <w:gridSpan w:val="2"/>
          </w:tcPr>
          <w:p w:rsidR="00C63E3B" w:rsidRPr="00FE644D" w:rsidRDefault="00C63E3B" w:rsidP="009205D4">
            <w:pPr>
              <w:spacing w:before="120" w:after="120"/>
              <w:jc w:val="center"/>
              <w:rPr>
                <w:rFonts w:ascii="黑体" w:eastAsia="黑体" w:hAnsi="黑体"/>
              </w:rPr>
            </w:pPr>
            <w:r w:rsidRPr="00FE644D">
              <w:rPr>
                <w:rFonts w:ascii="黑体" w:eastAsia="黑体" w:hAnsi="黑体" w:hint="eastAsia"/>
              </w:rPr>
              <w:t>联系电话</w:t>
            </w:r>
          </w:p>
        </w:tc>
        <w:tc>
          <w:tcPr>
            <w:tcW w:w="1365" w:type="dxa"/>
          </w:tcPr>
          <w:p w:rsidR="00C63E3B" w:rsidRPr="00FE644D" w:rsidRDefault="00C63E3B" w:rsidP="0032628C">
            <w:pPr>
              <w:spacing w:before="120" w:after="120"/>
              <w:rPr>
                <w:rFonts w:ascii="黑体" w:eastAsia="黑体" w:hAnsi="黑体"/>
              </w:rPr>
            </w:pPr>
          </w:p>
        </w:tc>
        <w:tc>
          <w:tcPr>
            <w:tcW w:w="2100" w:type="dxa"/>
          </w:tcPr>
          <w:p w:rsidR="00C63E3B" w:rsidRPr="00FE644D" w:rsidRDefault="00C63E3B" w:rsidP="009205D4">
            <w:pPr>
              <w:spacing w:before="120" w:after="120"/>
              <w:jc w:val="center"/>
              <w:rPr>
                <w:rFonts w:ascii="黑体" w:eastAsia="黑体" w:hAnsi="黑体"/>
              </w:rPr>
            </w:pPr>
            <w:r w:rsidRPr="00FE644D">
              <w:rPr>
                <w:rFonts w:ascii="黑体" w:eastAsia="黑体" w:hAnsi="黑体" w:hint="eastAsia"/>
              </w:rPr>
              <w:t>工作职务</w:t>
            </w:r>
          </w:p>
        </w:tc>
        <w:tc>
          <w:tcPr>
            <w:tcW w:w="3153" w:type="dxa"/>
          </w:tcPr>
          <w:p w:rsidR="00C63E3B" w:rsidRPr="00FE644D" w:rsidRDefault="00C63E3B" w:rsidP="0032628C">
            <w:pPr>
              <w:spacing w:before="120" w:after="120"/>
              <w:rPr>
                <w:rFonts w:ascii="黑体" w:eastAsia="黑体" w:hAnsi="黑体"/>
              </w:rPr>
            </w:pPr>
          </w:p>
        </w:tc>
      </w:tr>
      <w:tr w:rsidR="00C63E3B" w:rsidTr="00686CC3">
        <w:trPr>
          <w:cantSplit/>
        </w:trPr>
        <w:tc>
          <w:tcPr>
            <w:tcW w:w="525" w:type="dxa"/>
            <w:vMerge w:val="restart"/>
          </w:tcPr>
          <w:p w:rsidR="00C63E3B" w:rsidRPr="00FE644D" w:rsidRDefault="00C63E3B" w:rsidP="009205D4">
            <w:pPr>
              <w:rPr>
                <w:rFonts w:ascii="黑体" w:eastAsia="黑体" w:hAnsi="黑体"/>
              </w:rPr>
            </w:pPr>
          </w:p>
          <w:p w:rsidR="00C63E3B" w:rsidRPr="00FE644D" w:rsidRDefault="00C63E3B" w:rsidP="009205D4">
            <w:pPr>
              <w:rPr>
                <w:rFonts w:ascii="黑体" w:eastAsia="黑体" w:hAnsi="黑体"/>
              </w:rPr>
            </w:pPr>
          </w:p>
          <w:p w:rsidR="00C63E3B" w:rsidRPr="00FE644D" w:rsidRDefault="00C63E3B" w:rsidP="00E54487">
            <w:pPr>
              <w:jc w:val="center"/>
              <w:rPr>
                <w:rFonts w:ascii="黑体" w:eastAsia="黑体" w:hAnsi="黑体"/>
              </w:rPr>
            </w:pPr>
            <w:r w:rsidRPr="00FE644D">
              <w:rPr>
                <w:rFonts w:ascii="黑体" w:eastAsia="黑体" w:hAnsi="黑体" w:hint="eastAsia"/>
              </w:rPr>
              <w:t>主要</w:t>
            </w:r>
          </w:p>
          <w:p w:rsidR="00C63E3B" w:rsidRPr="00FE644D" w:rsidRDefault="00C63E3B" w:rsidP="00E54487">
            <w:pPr>
              <w:jc w:val="center"/>
              <w:rPr>
                <w:rFonts w:ascii="黑体" w:eastAsia="黑体" w:hAnsi="黑体"/>
              </w:rPr>
            </w:pPr>
            <w:r w:rsidRPr="00FE644D">
              <w:rPr>
                <w:rFonts w:ascii="黑体" w:eastAsia="黑体" w:hAnsi="黑体" w:hint="eastAsia"/>
              </w:rPr>
              <w:t>合</w:t>
            </w:r>
          </w:p>
          <w:p w:rsidR="00C63E3B" w:rsidRPr="00FE644D" w:rsidRDefault="00C63E3B" w:rsidP="00E54487">
            <w:pPr>
              <w:jc w:val="center"/>
              <w:rPr>
                <w:rFonts w:ascii="黑体" w:eastAsia="黑体" w:hAnsi="黑体"/>
              </w:rPr>
            </w:pPr>
            <w:r w:rsidRPr="00FE644D">
              <w:rPr>
                <w:rFonts w:ascii="黑体" w:eastAsia="黑体" w:hAnsi="黑体" w:hint="eastAsia"/>
              </w:rPr>
              <w:t>作</w:t>
            </w:r>
          </w:p>
          <w:p w:rsidR="00C63E3B" w:rsidRPr="00FE644D" w:rsidRDefault="00C63E3B" w:rsidP="00E54487">
            <w:pPr>
              <w:jc w:val="center"/>
              <w:rPr>
                <w:rFonts w:ascii="黑体" w:eastAsia="黑体" w:hAnsi="黑体"/>
              </w:rPr>
            </w:pPr>
            <w:r w:rsidRPr="00FE644D">
              <w:rPr>
                <w:rFonts w:ascii="黑体" w:eastAsia="黑体" w:hAnsi="黑体" w:hint="eastAsia"/>
              </w:rPr>
              <w:t>者</w:t>
            </w:r>
          </w:p>
        </w:tc>
        <w:tc>
          <w:tcPr>
            <w:tcW w:w="1470" w:type="dxa"/>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姓</w:t>
            </w:r>
            <w:r w:rsidRPr="00FE644D">
              <w:rPr>
                <w:rFonts w:ascii="黑体" w:eastAsia="黑体" w:hAnsi="黑体"/>
              </w:rPr>
              <w:t xml:space="preserve">   </w:t>
            </w:r>
            <w:r w:rsidRPr="00FE644D">
              <w:rPr>
                <w:rFonts w:ascii="黑体" w:eastAsia="黑体" w:hAnsi="黑体" w:hint="eastAsia"/>
              </w:rPr>
              <w:t>名</w:t>
            </w:r>
          </w:p>
        </w:tc>
        <w:tc>
          <w:tcPr>
            <w:tcW w:w="1365" w:type="dxa"/>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年龄</w:t>
            </w:r>
          </w:p>
        </w:tc>
        <w:tc>
          <w:tcPr>
            <w:tcW w:w="2100" w:type="dxa"/>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工</w:t>
            </w:r>
            <w:r w:rsidRPr="00FE644D">
              <w:rPr>
                <w:rFonts w:ascii="黑体" w:eastAsia="黑体" w:hAnsi="黑体"/>
              </w:rPr>
              <w:t xml:space="preserve">  </w:t>
            </w:r>
            <w:r w:rsidRPr="00FE644D">
              <w:rPr>
                <w:rFonts w:ascii="黑体" w:eastAsia="黑体" w:hAnsi="黑体" w:hint="eastAsia"/>
              </w:rPr>
              <w:t>作</w:t>
            </w:r>
            <w:r w:rsidRPr="00FE644D">
              <w:rPr>
                <w:rFonts w:ascii="黑体" w:eastAsia="黑体" w:hAnsi="黑体"/>
              </w:rPr>
              <w:t xml:space="preserve">  </w:t>
            </w:r>
            <w:r w:rsidRPr="00FE644D">
              <w:rPr>
                <w:rFonts w:ascii="黑体" w:eastAsia="黑体" w:hAnsi="黑体" w:hint="eastAsia"/>
              </w:rPr>
              <w:t>单</w:t>
            </w:r>
            <w:r w:rsidRPr="00FE644D">
              <w:rPr>
                <w:rFonts w:ascii="黑体" w:eastAsia="黑体" w:hAnsi="黑体"/>
              </w:rPr>
              <w:t xml:space="preserve">  </w:t>
            </w:r>
            <w:r w:rsidRPr="00FE644D">
              <w:rPr>
                <w:rFonts w:ascii="黑体" w:eastAsia="黑体" w:hAnsi="黑体" w:hint="eastAsia"/>
              </w:rPr>
              <w:t>位</w:t>
            </w:r>
          </w:p>
        </w:tc>
        <w:tc>
          <w:tcPr>
            <w:tcW w:w="3153" w:type="dxa"/>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职称及职务</w:t>
            </w:r>
          </w:p>
        </w:tc>
      </w:tr>
      <w:tr w:rsidR="00C63E3B" w:rsidTr="005918FF">
        <w:trPr>
          <w:cantSplit/>
        </w:trPr>
        <w:tc>
          <w:tcPr>
            <w:tcW w:w="525" w:type="dxa"/>
            <w:vMerge/>
          </w:tcPr>
          <w:p w:rsidR="00C63E3B" w:rsidRPr="00FE644D" w:rsidRDefault="00C63E3B" w:rsidP="0032628C">
            <w:pPr>
              <w:spacing w:before="120" w:after="120"/>
              <w:rPr>
                <w:rFonts w:ascii="黑体" w:eastAsia="黑体" w:hAnsi="黑体"/>
              </w:rPr>
            </w:pPr>
          </w:p>
        </w:tc>
        <w:tc>
          <w:tcPr>
            <w:tcW w:w="1470" w:type="dxa"/>
          </w:tcPr>
          <w:p w:rsidR="00C63E3B" w:rsidRPr="00FE644D" w:rsidRDefault="00C63E3B" w:rsidP="0032628C">
            <w:pPr>
              <w:spacing w:before="120" w:after="120"/>
              <w:rPr>
                <w:rFonts w:ascii="黑体" w:eastAsia="黑体" w:hAnsi="黑体"/>
              </w:rPr>
            </w:pPr>
          </w:p>
        </w:tc>
        <w:tc>
          <w:tcPr>
            <w:tcW w:w="1365" w:type="dxa"/>
          </w:tcPr>
          <w:p w:rsidR="00C63E3B" w:rsidRPr="00FE644D" w:rsidRDefault="00C63E3B" w:rsidP="0032628C">
            <w:pPr>
              <w:spacing w:before="120" w:after="120"/>
              <w:rPr>
                <w:rFonts w:ascii="黑体" w:eastAsia="黑体" w:hAnsi="黑体"/>
              </w:rPr>
            </w:pPr>
          </w:p>
        </w:tc>
        <w:tc>
          <w:tcPr>
            <w:tcW w:w="2100" w:type="dxa"/>
          </w:tcPr>
          <w:p w:rsidR="00C63E3B" w:rsidRPr="00FE644D" w:rsidRDefault="00C63E3B" w:rsidP="0032628C">
            <w:pPr>
              <w:spacing w:before="120" w:after="120"/>
              <w:rPr>
                <w:rFonts w:ascii="黑体" w:eastAsia="黑体" w:hAnsi="黑体"/>
              </w:rPr>
            </w:pPr>
          </w:p>
        </w:tc>
        <w:tc>
          <w:tcPr>
            <w:tcW w:w="3153" w:type="dxa"/>
          </w:tcPr>
          <w:p w:rsidR="00C63E3B" w:rsidRPr="00FE644D" w:rsidRDefault="00C63E3B" w:rsidP="0032628C">
            <w:pPr>
              <w:spacing w:before="120" w:after="120"/>
              <w:rPr>
                <w:rFonts w:ascii="黑体" w:eastAsia="黑体" w:hAnsi="黑体"/>
              </w:rPr>
            </w:pPr>
          </w:p>
        </w:tc>
      </w:tr>
      <w:tr w:rsidR="00C63E3B" w:rsidTr="00696B8C">
        <w:trPr>
          <w:cantSplit/>
        </w:trPr>
        <w:tc>
          <w:tcPr>
            <w:tcW w:w="525" w:type="dxa"/>
            <w:vMerge/>
          </w:tcPr>
          <w:p w:rsidR="00C63E3B" w:rsidRPr="00FE644D" w:rsidRDefault="00C63E3B" w:rsidP="0032628C">
            <w:pPr>
              <w:spacing w:before="120" w:after="120"/>
              <w:rPr>
                <w:rFonts w:ascii="黑体" w:eastAsia="黑体" w:hAnsi="黑体"/>
              </w:rPr>
            </w:pPr>
          </w:p>
        </w:tc>
        <w:tc>
          <w:tcPr>
            <w:tcW w:w="1470" w:type="dxa"/>
          </w:tcPr>
          <w:p w:rsidR="00C63E3B" w:rsidRPr="00FE644D" w:rsidRDefault="00C63E3B" w:rsidP="0032628C">
            <w:pPr>
              <w:spacing w:before="120" w:after="120"/>
              <w:rPr>
                <w:rFonts w:ascii="黑体" w:eastAsia="黑体" w:hAnsi="黑体"/>
              </w:rPr>
            </w:pPr>
          </w:p>
        </w:tc>
        <w:tc>
          <w:tcPr>
            <w:tcW w:w="1365" w:type="dxa"/>
          </w:tcPr>
          <w:p w:rsidR="00C63E3B" w:rsidRPr="00FE644D" w:rsidRDefault="00C63E3B" w:rsidP="0032628C">
            <w:pPr>
              <w:spacing w:before="120" w:after="120"/>
              <w:rPr>
                <w:rFonts w:ascii="黑体" w:eastAsia="黑体" w:hAnsi="黑体"/>
              </w:rPr>
            </w:pPr>
          </w:p>
        </w:tc>
        <w:tc>
          <w:tcPr>
            <w:tcW w:w="2100" w:type="dxa"/>
          </w:tcPr>
          <w:p w:rsidR="00C63E3B" w:rsidRPr="00FE644D" w:rsidRDefault="00C63E3B" w:rsidP="0032628C">
            <w:pPr>
              <w:spacing w:before="120" w:after="120"/>
              <w:rPr>
                <w:rFonts w:ascii="黑体" w:eastAsia="黑体" w:hAnsi="黑体"/>
              </w:rPr>
            </w:pPr>
          </w:p>
        </w:tc>
        <w:tc>
          <w:tcPr>
            <w:tcW w:w="3153" w:type="dxa"/>
          </w:tcPr>
          <w:p w:rsidR="00C63E3B" w:rsidRPr="00FE644D" w:rsidRDefault="00C63E3B" w:rsidP="0032628C">
            <w:pPr>
              <w:spacing w:before="120" w:after="120"/>
              <w:rPr>
                <w:rFonts w:ascii="黑体" w:eastAsia="黑体" w:hAnsi="黑体"/>
              </w:rPr>
            </w:pPr>
          </w:p>
        </w:tc>
      </w:tr>
      <w:tr w:rsidR="00C63E3B" w:rsidTr="002D4FBF">
        <w:trPr>
          <w:cantSplit/>
        </w:trPr>
        <w:tc>
          <w:tcPr>
            <w:tcW w:w="525" w:type="dxa"/>
            <w:vMerge/>
          </w:tcPr>
          <w:p w:rsidR="00C63E3B" w:rsidRPr="00FE644D" w:rsidRDefault="00C63E3B" w:rsidP="0032628C">
            <w:pPr>
              <w:spacing w:before="120" w:after="120"/>
              <w:rPr>
                <w:rFonts w:ascii="黑体" w:eastAsia="黑体" w:hAnsi="黑体"/>
              </w:rPr>
            </w:pPr>
          </w:p>
        </w:tc>
        <w:tc>
          <w:tcPr>
            <w:tcW w:w="1470" w:type="dxa"/>
          </w:tcPr>
          <w:p w:rsidR="00C63E3B" w:rsidRPr="00FE644D" w:rsidRDefault="00C63E3B" w:rsidP="0032628C">
            <w:pPr>
              <w:spacing w:before="120" w:after="120"/>
              <w:rPr>
                <w:rFonts w:ascii="黑体" w:eastAsia="黑体" w:hAnsi="黑体"/>
              </w:rPr>
            </w:pPr>
          </w:p>
        </w:tc>
        <w:tc>
          <w:tcPr>
            <w:tcW w:w="1365" w:type="dxa"/>
          </w:tcPr>
          <w:p w:rsidR="00C63E3B" w:rsidRPr="00FE644D" w:rsidRDefault="00C63E3B" w:rsidP="0032628C">
            <w:pPr>
              <w:spacing w:before="120" w:after="120"/>
              <w:rPr>
                <w:rFonts w:ascii="黑体" w:eastAsia="黑体" w:hAnsi="黑体"/>
              </w:rPr>
            </w:pPr>
          </w:p>
        </w:tc>
        <w:tc>
          <w:tcPr>
            <w:tcW w:w="2100" w:type="dxa"/>
          </w:tcPr>
          <w:p w:rsidR="00C63E3B" w:rsidRPr="00FE644D" w:rsidRDefault="00C63E3B" w:rsidP="0032628C">
            <w:pPr>
              <w:spacing w:before="120" w:after="120"/>
              <w:rPr>
                <w:rFonts w:ascii="黑体" w:eastAsia="黑体" w:hAnsi="黑体"/>
              </w:rPr>
            </w:pPr>
          </w:p>
        </w:tc>
        <w:tc>
          <w:tcPr>
            <w:tcW w:w="3153" w:type="dxa"/>
          </w:tcPr>
          <w:p w:rsidR="00C63E3B" w:rsidRPr="00FE644D" w:rsidRDefault="00C63E3B" w:rsidP="0032628C">
            <w:pPr>
              <w:spacing w:before="120" w:after="120"/>
              <w:rPr>
                <w:rFonts w:ascii="黑体" w:eastAsia="黑体" w:hAnsi="黑体"/>
              </w:rPr>
            </w:pPr>
          </w:p>
        </w:tc>
      </w:tr>
      <w:tr w:rsidR="00C63E3B" w:rsidTr="009A4F3F">
        <w:trPr>
          <w:cantSplit/>
          <w:trHeight w:val="458"/>
        </w:trPr>
        <w:tc>
          <w:tcPr>
            <w:tcW w:w="8613" w:type="dxa"/>
            <w:gridSpan w:val="5"/>
          </w:tcPr>
          <w:p w:rsidR="00C63E3B" w:rsidRPr="00FE644D" w:rsidRDefault="00C63E3B" w:rsidP="009A4F3F">
            <w:pPr>
              <w:spacing w:before="120" w:after="120"/>
              <w:jc w:val="center"/>
              <w:rPr>
                <w:rFonts w:ascii="黑体" w:eastAsia="黑体" w:hAnsi="黑体"/>
              </w:rPr>
            </w:pPr>
            <w:r w:rsidRPr="00FE644D">
              <w:rPr>
                <w:rFonts w:ascii="黑体" w:eastAsia="黑体" w:hAnsi="黑体" w:hint="eastAsia"/>
              </w:rPr>
              <w:t>书稿主要作者简介</w:t>
            </w:r>
          </w:p>
        </w:tc>
      </w:tr>
      <w:tr w:rsidR="00C63E3B" w:rsidRPr="00AA2D9A" w:rsidTr="009A4F3F">
        <w:trPr>
          <w:cantSplit/>
          <w:trHeight w:val="6750"/>
        </w:trPr>
        <w:tc>
          <w:tcPr>
            <w:tcW w:w="8613" w:type="dxa"/>
            <w:gridSpan w:val="5"/>
          </w:tcPr>
          <w:p w:rsidR="00C63E3B" w:rsidRPr="00FE644D" w:rsidRDefault="00C63E3B" w:rsidP="0032628C">
            <w:pPr>
              <w:spacing w:before="120" w:after="120"/>
              <w:rPr>
                <w:rFonts w:ascii="黑体" w:eastAsia="黑体" w:hAnsi="黑体"/>
              </w:rPr>
            </w:pPr>
          </w:p>
        </w:tc>
      </w:tr>
      <w:tr w:rsidR="00C63E3B" w:rsidTr="009A4F3F">
        <w:trPr>
          <w:trHeight w:val="513"/>
        </w:trPr>
        <w:tc>
          <w:tcPr>
            <w:tcW w:w="8613" w:type="dxa"/>
            <w:gridSpan w:val="5"/>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书稿内容介绍</w:t>
            </w:r>
          </w:p>
        </w:tc>
      </w:tr>
      <w:tr w:rsidR="00C63E3B" w:rsidTr="009A4F3F">
        <w:trPr>
          <w:trHeight w:val="513"/>
        </w:trPr>
        <w:tc>
          <w:tcPr>
            <w:tcW w:w="8613" w:type="dxa"/>
            <w:gridSpan w:val="5"/>
          </w:tcPr>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p w:rsidR="00C63E3B" w:rsidRPr="00FE644D" w:rsidRDefault="00C63E3B" w:rsidP="0032628C">
            <w:pPr>
              <w:spacing w:before="120" w:after="120"/>
              <w:jc w:val="center"/>
              <w:rPr>
                <w:rFonts w:ascii="黑体" w:eastAsia="黑体" w:hAnsi="黑体"/>
              </w:rPr>
            </w:pPr>
          </w:p>
        </w:tc>
      </w:tr>
      <w:tr w:rsidR="00C63E3B" w:rsidTr="009A4F3F">
        <w:trPr>
          <w:trHeight w:val="513"/>
        </w:trPr>
        <w:tc>
          <w:tcPr>
            <w:tcW w:w="8613" w:type="dxa"/>
            <w:gridSpan w:val="5"/>
          </w:tcPr>
          <w:p w:rsidR="00C63E3B" w:rsidRPr="00FE644D" w:rsidRDefault="00C63E3B" w:rsidP="0032628C">
            <w:pPr>
              <w:spacing w:before="120" w:after="120"/>
              <w:jc w:val="center"/>
              <w:rPr>
                <w:rFonts w:ascii="黑体" w:eastAsia="黑体" w:hAnsi="黑体"/>
              </w:rPr>
            </w:pPr>
            <w:r w:rsidRPr="00FE644D">
              <w:rPr>
                <w:rFonts w:ascii="黑体" w:eastAsia="黑体" w:hAnsi="黑体" w:hint="eastAsia"/>
              </w:rPr>
              <w:t>书稿前期研究成果</w:t>
            </w:r>
          </w:p>
        </w:tc>
      </w:tr>
      <w:tr w:rsidR="00C63E3B" w:rsidTr="009A4F3F">
        <w:trPr>
          <w:trHeight w:val="513"/>
        </w:trPr>
        <w:tc>
          <w:tcPr>
            <w:tcW w:w="8613" w:type="dxa"/>
            <w:gridSpan w:val="5"/>
          </w:tcPr>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p w:rsidR="00C63E3B" w:rsidRDefault="00C63E3B" w:rsidP="0032628C">
            <w:pPr>
              <w:spacing w:before="120" w:after="120"/>
              <w:jc w:val="center"/>
              <w:rPr>
                <w:rFonts w:ascii="黑体" w:eastAsia="黑体"/>
              </w:rPr>
            </w:pPr>
          </w:p>
        </w:tc>
      </w:tr>
    </w:tbl>
    <w:p w:rsidR="00C63E3B" w:rsidRPr="001A4C76" w:rsidRDefault="00C63E3B" w:rsidP="002836EE">
      <w:pPr>
        <w:spacing w:line="540" w:lineRule="exact"/>
        <w:ind w:right="640"/>
      </w:pPr>
    </w:p>
    <w:sectPr w:rsidR="00C63E3B" w:rsidRPr="001A4C76" w:rsidSect="007C61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E3B" w:rsidRDefault="00C63E3B" w:rsidP="009A4F3F">
      <w:r>
        <w:separator/>
      </w:r>
    </w:p>
  </w:endnote>
  <w:endnote w:type="continuationSeparator" w:id="0">
    <w:p w:rsidR="00C63E3B" w:rsidRDefault="00C63E3B" w:rsidP="009A4F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3B" w:rsidRDefault="00C63E3B">
    <w:pPr>
      <w:pStyle w:val="Footer"/>
      <w:jc w:val="center"/>
    </w:pPr>
    <w:fldSimple w:instr="PAGE   \* MERGEFORMAT">
      <w:r w:rsidRPr="002836EE">
        <w:rPr>
          <w:noProof/>
          <w:lang w:val="zh-CN"/>
        </w:rPr>
        <w:t>1</w:t>
      </w:r>
    </w:fldSimple>
  </w:p>
  <w:p w:rsidR="00C63E3B" w:rsidRDefault="00C63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E3B" w:rsidRDefault="00C63E3B" w:rsidP="009A4F3F">
      <w:r>
        <w:separator/>
      </w:r>
    </w:p>
  </w:footnote>
  <w:footnote w:type="continuationSeparator" w:id="0">
    <w:p w:rsidR="00C63E3B" w:rsidRDefault="00C63E3B" w:rsidP="009A4F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560"/>
    <w:rsid w:val="000C23B0"/>
    <w:rsid w:val="000C7FB2"/>
    <w:rsid w:val="00101B82"/>
    <w:rsid w:val="00154EDA"/>
    <w:rsid w:val="001A4C76"/>
    <w:rsid w:val="002836EE"/>
    <w:rsid w:val="002A1FB9"/>
    <w:rsid w:val="002D4FBF"/>
    <w:rsid w:val="002D6326"/>
    <w:rsid w:val="0032628C"/>
    <w:rsid w:val="00355F5A"/>
    <w:rsid w:val="00441A91"/>
    <w:rsid w:val="005918FF"/>
    <w:rsid w:val="005D31E1"/>
    <w:rsid w:val="00647C58"/>
    <w:rsid w:val="00686522"/>
    <w:rsid w:val="00686CC3"/>
    <w:rsid w:val="00696B8C"/>
    <w:rsid w:val="006B441B"/>
    <w:rsid w:val="006E02B5"/>
    <w:rsid w:val="007C619D"/>
    <w:rsid w:val="008562B1"/>
    <w:rsid w:val="008B0560"/>
    <w:rsid w:val="009205D4"/>
    <w:rsid w:val="00956B25"/>
    <w:rsid w:val="009A4F3F"/>
    <w:rsid w:val="00AA2D9A"/>
    <w:rsid w:val="00BB15BD"/>
    <w:rsid w:val="00C36449"/>
    <w:rsid w:val="00C5087B"/>
    <w:rsid w:val="00C63E3B"/>
    <w:rsid w:val="00CA381F"/>
    <w:rsid w:val="00CA6194"/>
    <w:rsid w:val="00CC1686"/>
    <w:rsid w:val="00CD0C1A"/>
    <w:rsid w:val="00D74CA9"/>
    <w:rsid w:val="00DC0B98"/>
    <w:rsid w:val="00E54487"/>
    <w:rsid w:val="00EF29D5"/>
    <w:rsid w:val="00F07F84"/>
    <w:rsid w:val="00F6365E"/>
    <w:rsid w:val="00FE64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60"/>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1E1"/>
    <w:rPr>
      <w:rFonts w:cs="Times New Roman"/>
      <w:color w:val="0000FF"/>
      <w:u w:val="single"/>
    </w:rPr>
  </w:style>
  <w:style w:type="paragraph" w:styleId="Date">
    <w:name w:val="Date"/>
    <w:basedOn w:val="Normal"/>
    <w:next w:val="Normal"/>
    <w:link w:val="DateChar"/>
    <w:uiPriority w:val="99"/>
    <w:semiHidden/>
    <w:rsid w:val="001A4C76"/>
    <w:pPr>
      <w:ind w:leftChars="2500" w:left="100"/>
    </w:pPr>
  </w:style>
  <w:style w:type="character" w:customStyle="1" w:styleId="DateChar">
    <w:name w:val="Date Char"/>
    <w:basedOn w:val="DefaultParagraphFont"/>
    <w:link w:val="Date"/>
    <w:uiPriority w:val="99"/>
    <w:semiHidden/>
    <w:locked/>
    <w:rsid w:val="001A4C76"/>
    <w:rPr>
      <w:rFonts w:ascii="Times New Roman" w:eastAsia="宋体" w:hAnsi="Times New Roman" w:cs="Times New Roman"/>
      <w:sz w:val="24"/>
      <w:szCs w:val="24"/>
    </w:rPr>
  </w:style>
  <w:style w:type="paragraph" w:styleId="Header">
    <w:name w:val="header"/>
    <w:basedOn w:val="Normal"/>
    <w:link w:val="HeaderChar"/>
    <w:uiPriority w:val="99"/>
    <w:rsid w:val="009A4F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A4F3F"/>
    <w:rPr>
      <w:rFonts w:ascii="Times New Roman" w:eastAsia="宋体" w:hAnsi="Times New Roman" w:cs="Times New Roman"/>
      <w:sz w:val="18"/>
      <w:szCs w:val="18"/>
    </w:rPr>
  </w:style>
  <w:style w:type="paragraph" w:styleId="Footer">
    <w:name w:val="footer"/>
    <w:basedOn w:val="Normal"/>
    <w:link w:val="FooterChar"/>
    <w:uiPriority w:val="99"/>
    <w:rsid w:val="009A4F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A4F3F"/>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686522"/>
    <w:rPr>
      <w:sz w:val="18"/>
      <w:szCs w:val="18"/>
    </w:rPr>
  </w:style>
  <w:style w:type="character" w:customStyle="1" w:styleId="BalloonTextChar">
    <w:name w:val="Balloon Text Char"/>
    <w:basedOn w:val="DefaultParagraphFont"/>
    <w:link w:val="BalloonText"/>
    <w:uiPriority w:val="99"/>
    <w:semiHidden/>
    <w:locked/>
    <w:rsid w:val="0068652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llc@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346</TotalTime>
  <Pages>6</Pages>
  <Words>208</Words>
  <Characters>1192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李冬梅</cp:lastModifiedBy>
  <cp:revision>13</cp:revision>
  <cp:lastPrinted>2013-08-19T01:35:00Z</cp:lastPrinted>
  <dcterms:created xsi:type="dcterms:W3CDTF">2013-08-02T02:24:00Z</dcterms:created>
  <dcterms:modified xsi:type="dcterms:W3CDTF">2013-08-26T06:48:00Z</dcterms:modified>
</cp:coreProperties>
</file>