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1A" w:rsidRDefault="00885D1A" w:rsidP="00885D1A">
      <w:pPr>
        <w:pStyle w:val="a3"/>
        <w:ind w:left="1260" w:firstLineChars="0" w:firstLine="0"/>
        <w:jc w:val="center"/>
        <w:rPr>
          <w:b/>
          <w:sz w:val="28"/>
          <w:szCs w:val="28"/>
        </w:rPr>
      </w:pPr>
      <w:r w:rsidRPr="0026600C">
        <w:rPr>
          <w:rFonts w:hint="eastAsia"/>
          <w:b/>
          <w:sz w:val="28"/>
          <w:szCs w:val="28"/>
        </w:rPr>
        <w:t>附件</w:t>
      </w:r>
      <w:r w:rsidRPr="0026600C">
        <w:rPr>
          <w:rFonts w:hint="eastAsia"/>
          <w:b/>
          <w:sz w:val="28"/>
          <w:szCs w:val="28"/>
        </w:rPr>
        <w:t>2</w:t>
      </w:r>
      <w:r w:rsidRPr="0026600C">
        <w:rPr>
          <w:rFonts w:hint="eastAsia"/>
          <w:b/>
          <w:sz w:val="28"/>
          <w:szCs w:val="28"/>
        </w:rPr>
        <w:t>：国际会议请示样本</w:t>
      </w:r>
    </w:p>
    <w:p w:rsidR="00885D1A" w:rsidRPr="0026600C" w:rsidRDefault="00885D1A" w:rsidP="00885D1A">
      <w:pPr>
        <w:rPr>
          <w:b/>
          <w:sz w:val="28"/>
          <w:szCs w:val="28"/>
        </w:rPr>
      </w:pPr>
    </w:p>
    <w:p w:rsidR="00885D1A" w:rsidRDefault="00885D1A" w:rsidP="00885D1A">
      <w:pPr>
        <w:widowControl/>
        <w:jc w:val="center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XX学院关于举办XX会议的请示</w:t>
      </w:r>
    </w:p>
    <w:p w:rsidR="00885D1A" w:rsidRDefault="00885D1A" w:rsidP="00885D1A">
      <w:pPr>
        <w:widowControl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28"/>
        </w:rPr>
        <w:t>校国际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</w:rPr>
        <w:t>合作处：</w:t>
      </w:r>
    </w:p>
    <w:p w:rsidR="00885D1A" w:rsidRPr="0043263B" w:rsidRDefault="00885D1A" w:rsidP="00885D1A">
      <w:pPr>
        <w:widowControl/>
        <w:spacing w:line="400" w:lineRule="exact"/>
        <w:ind w:firstLineChars="218" w:firstLine="61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我院拟于  年  月 至  日在南京举办“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”(</w:t>
      </w:r>
      <w:r>
        <w:rPr>
          <w:rFonts w:ascii="楷体_GB2312" w:eastAsia="楷体_GB2312" w:hint="eastAsia"/>
          <w:sz w:val="28"/>
          <w:szCs w:val="28"/>
        </w:rPr>
        <w:t>International Conference on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)。会议的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主要议题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为：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……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。会议由东南大学和香港科技大学联合主办、</w:t>
      </w:r>
      <w:r w:rsidRPr="00B401BE">
        <w:rPr>
          <w:rFonts w:ascii="楷体_GB2312" w:eastAsia="楷体_GB2312" w:hAnsi="宋体" w:cs="宋体" w:hint="eastAsia"/>
          <w:color w:val="000000"/>
          <w:kern w:val="0"/>
          <w:sz w:val="28"/>
        </w:rPr>
        <w:t>东南大学承办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(主办单位、合办单位、协办单位、委托承办单位名称[国外单位应注明中外文全称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])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会议不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主动邀请台湾学者与会，国际组织中无“一中一台”或“两个中国”问题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（如果有国际组织参与）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。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会议规模为  人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港澳台代表为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中国人)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，其中外国代表  人，会期  天，会议经费由我院自筹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办会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前提是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主办方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有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经费，以会</w:t>
      </w:r>
      <w:proofErr w:type="gramStart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金养会</w:t>
      </w:r>
      <w:proofErr w:type="gramEnd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885D1A" w:rsidRDefault="00885D1A" w:rsidP="00885D1A">
      <w:pPr>
        <w:widowControl/>
        <w:spacing w:line="400" w:lineRule="exact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附件：</w:t>
      </w:r>
      <w:r w:rsidRPr="00B401BE">
        <w:rPr>
          <w:rFonts w:ascii="楷体_GB2312" w:eastAsia="楷体_GB2312" w:hint="eastAsia"/>
          <w:b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背景材料</w:t>
      </w:r>
    </w:p>
    <w:p w:rsidR="00885D1A" w:rsidRDefault="00885D1A" w:rsidP="00885D1A">
      <w:pPr>
        <w:widowControl/>
        <w:jc w:val="left"/>
        <w:rPr>
          <w:rFonts w:ascii="楷体_GB2312" w:eastAsia="楷体_GB2312" w:hAnsi="宋体"/>
          <w:color w:val="333333"/>
          <w:sz w:val="28"/>
        </w:rPr>
      </w:pPr>
    </w:p>
    <w:p w:rsidR="00885D1A" w:rsidRDefault="00885D1A" w:rsidP="00885D1A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XX学院(行政签字、盖章)        XX学院(党委签字、盖章)</w:t>
      </w:r>
    </w:p>
    <w:p w:rsidR="00885D1A" w:rsidRDefault="00885D1A" w:rsidP="00885D1A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 xml:space="preserve">    年  月  日                          年  月  日</w:t>
      </w:r>
    </w:p>
    <w:p w:rsidR="00885D1A" w:rsidRDefault="00885D1A" w:rsidP="00885D1A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联系人：       电话：</w:t>
      </w:r>
    </w:p>
    <w:p w:rsidR="00885D1A" w:rsidRDefault="00885D1A" w:rsidP="00885D1A">
      <w:pPr>
        <w:widowControl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邮件：</w:t>
      </w:r>
      <w:r>
        <w:rPr>
          <w:rFonts w:ascii="楷体_GB2312" w:eastAsia="楷体_GB2312" w:hAnsi="宋体" w:hint="eastAsia"/>
          <w:color w:val="333333"/>
          <w:sz w:val="28"/>
        </w:rPr>
        <w:br w:type="page"/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附件：</w:t>
      </w:r>
    </w:p>
    <w:p w:rsidR="00885D1A" w:rsidRDefault="00885D1A" w:rsidP="00885D1A">
      <w:pPr>
        <w:widowControl/>
        <w:ind w:right="26" w:firstLine="420"/>
        <w:jc w:val="center"/>
        <w:rPr>
          <w:rFonts w:ascii="楷体_GB2312" w:eastAsia="楷体_GB2312" w:hAnsi="宋体" w:cs="宋体"/>
          <w:color w:val="333333"/>
          <w:kern w:val="0"/>
          <w:sz w:val="28"/>
        </w:rPr>
      </w:pPr>
      <w:r w:rsidRPr="00B401BE">
        <w:rPr>
          <w:rFonts w:ascii="楷体_GB2312" w:eastAsia="楷体_GB2312" w:hint="eastAsia"/>
          <w:b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28"/>
        </w:rPr>
        <w:t>背景材料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东南大学</w:t>
      </w:r>
      <w:r>
        <w:rPr>
          <w:rFonts w:ascii="楷体_GB2312" w:eastAsia="楷体_GB2312" w:hint="eastAsia"/>
          <w:sz w:val="28"/>
          <w:szCs w:val="32"/>
        </w:rPr>
        <w:t>XX学院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拟定于20  年  月  -  日举办“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”，现将有关情况报上：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一、会议名称：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r>
        <w:rPr>
          <w:rFonts w:ascii="楷体_GB2312" w:eastAsia="楷体_GB2312" w:hint="eastAsia"/>
          <w:sz w:val="28"/>
          <w:szCs w:val="28"/>
        </w:rPr>
        <w:t xml:space="preserve">International Conference on </w:t>
      </w:r>
      <w:r>
        <w:rPr>
          <w:rFonts w:ascii="楷体_GB2312" w:eastAsia="楷体_GB2312"/>
          <w:sz w:val="28"/>
          <w:szCs w:val="28"/>
        </w:rPr>
        <w:t>…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)。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会议时间：20  年  月  -  日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会议地点：江苏，南京市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主办单位：东南大学、香港科技大学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承办单位：东南大学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会议规模：  人，其中外国代表  人。</w:t>
      </w: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885D1A" w:rsidRDefault="00885D1A" w:rsidP="00885D1A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二、会议主题为“......”，研讨议题为：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1、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2、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3、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4、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5、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三、经费由某某学院自筹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885D1A" w:rsidRPr="00FF7ADC" w:rsidRDefault="00885D1A" w:rsidP="00885D1A">
      <w:pPr>
        <w:spacing w:line="360" w:lineRule="exact"/>
        <w:ind w:firstLineChars="180" w:firstLine="504"/>
        <w:rPr>
          <w:rFonts w:eastAsia="楷体_GB2312"/>
          <w:sz w:val="28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四、</w:t>
      </w:r>
      <w:r w:rsidRPr="00FF7ADC">
        <w:rPr>
          <w:rFonts w:eastAsia="楷体_GB2312"/>
          <w:sz w:val="28"/>
          <w:szCs w:val="32"/>
        </w:rPr>
        <w:t>会议日程如下</w:t>
      </w:r>
      <w:r>
        <w:rPr>
          <w:rFonts w:eastAsia="楷体_GB2312" w:hint="eastAsia"/>
          <w:sz w:val="28"/>
          <w:szCs w:val="32"/>
        </w:rPr>
        <w:t>（本条款适用于自然科学类国际会议，社科类国际会议需另以附件形式单独列出</w:t>
      </w:r>
      <w:r w:rsidRPr="004C38C3">
        <w:rPr>
          <w:rFonts w:eastAsia="楷体_GB2312" w:hint="eastAsia"/>
          <w:sz w:val="28"/>
          <w:szCs w:val="32"/>
        </w:rPr>
        <w:t>会议日程安排、主要与会发言人及发言主题、中外与会人员详细名单）</w:t>
      </w:r>
      <w:r w:rsidRPr="00FF7ADC">
        <w:rPr>
          <w:rFonts w:eastAsia="楷体_GB2312"/>
          <w:sz w:val="28"/>
          <w:szCs w:val="32"/>
        </w:rPr>
        <w:t>:</w:t>
      </w:r>
    </w:p>
    <w:p w:rsidR="00885D1A" w:rsidRPr="00FF7ADC" w:rsidRDefault="00885D1A" w:rsidP="00885D1A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第一天：</w:t>
      </w:r>
      <w:r w:rsidRPr="00FF7ADC">
        <w:rPr>
          <w:rFonts w:eastAsia="楷体_GB2312"/>
          <w:sz w:val="28"/>
          <w:szCs w:val="32"/>
        </w:rPr>
        <w:t xml:space="preserve"> </w:t>
      </w:r>
    </w:p>
    <w:p w:rsidR="00885D1A" w:rsidRPr="00FF7ADC" w:rsidRDefault="00885D1A" w:rsidP="00885D1A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第二天：</w:t>
      </w:r>
    </w:p>
    <w:p w:rsidR="00885D1A" w:rsidRPr="00FF7ADC" w:rsidRDefault="00885D1A" w:rsidP="00885D1A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第三天：</w:t>
      </w:r>
      <w:r w:rsidRPr="00FF7ADC">
        <w:rPr>
          <w:rFonts w:eastAsia="楷体_GB2312"/>
          <w:sz w:val="28"/>
          <w:szCs w:val="32"/>
        </w:rPr>
        <w:t xml:space="preserve"> </w:t>
      </w:r>
    </w:p>
    <w:p w:rsidR="00885D1A" w:rsidRDefault="00885D1A" w:rsidP="00885D1A">
      <w:pPr>
        <w:spacing w:line="360" w:lineRule="exact"/>
        <w:ind w:firstLineChars="180" w:firstLine="504"/>
        <w:rPr>
          <w:rFonts w:ascii="楷体_GB2312" w:eastAsia="楷体_GB2312"/>
          <w:sz w:val="28"/>
          <w:szCs w:val="32"/>
        </w:rPr>
      </w:pP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五、会议不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28"/>
        </w:rPr>
        <w:t>邀请党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</w:rPr>
        <w:t>和国家领导人及外国政要或前政要出席会议。</w:t>
      </w:r>
    </w:p>
    <w:p w:rsidR="00885D1A" w:rsidRPr="00A54459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六、会议不邀请境外国际组织参与主办、合办、协办和资助经费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(如果有国外单位参与，请</w:t>
      </w:r>
      <w:proofErr w:type="gramStart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附背景</w:t>
      </w:r>
      <w:proofErr w:type="gramEnd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材料。了解国际学术组织的背景、宗旨、章程；参加国家或地区，台湾是否参加、是什么身份，其出版物中、组织机构和成员名单中对台湾省的称谓是什么；该组织与我国学术界的关系及其学术水平)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885D1A" w:rsidRPr="0043263B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七、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会议不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主动邀请台湾学者与会，国际组织中有无“一中一台”或“两个中国”问题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。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proofErr w:type="gramStart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凡国际</w:t>
      </w:r>
      <w:proofErr w:type="gramEnd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学术组织和国际学术会议的有关文件，如出版物、统计表、组织名录、通知、会议日程表、节目单、胸牌、座位牌、展台标志等对台湾的称谓不按中国台湾TAIWAN，CHINA、中国台北CHINESE TAIWAN表述的，即构成“两个中国”、“一中一台”问题。国际会议原则上不邀请台湾代表参加，如需邀请，请另外报文，写出邀请理由，</w:t>
      </w:r>
      <w:proofErr w:type="gramStart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附被邀请</w:t>
      </w:r>
      <w:proofErr w:type="gramEnd"/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人的简历。)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八、会议邀请的主要国内外人员名单（至少各列举四位）：</w:t>
      </w:r>
    </w:p>
    <w:p w:rsidR="00885D1A" w:rsidRDefault="00885D1A" w:rsidP="00885D1A">
      <w:pPr>
        <w:pStyle w:val="a4"/>
        <w:ind w:firstLine="504"/>
        <w:rPr>
          <w:rFonts w:ascii="楷体_GB2312" w:eastAsia="楷体_GB2312"/>
          <w:sz w:val="28"/>
        </w:rPr>
      </w:pPr>
      <w:proofErr w:type="spellStart"/>
      <w:proofErr w:type="gramStart"/>
      <w:r>
        <w:rPr>
          <w:rFonts w:ascii="楷体_GB2312" w:eastAsia="楷体_GB2312" w:hint="eastAsia"/>
          <w:sz w:val="28"/>
        </w:rPr>
        <w:t>H.X.Huang</w:t>
      </w:r>
      <w:proofErr w:type="spellEnd"/>
      <w:r>
        <w:rPr>
          <w:rFonts w:ascii="楷体_GB2312" w:eastAsia="楷体_GB2312" w:hint="eastAsia"/>
          <w:sz w:val="28"/>
        </w:rPr>
        <w:t xml:space="preserve">  (</w:t>
      </w:r>
      <w:proofErr w:type="gramEnd"/>
      <w:smartTag w:uri="urn:schemas-microsoft-com:office:smarttags" w:element="place">
        <w:smartTag w:uri="urn:schemas-microsoft-com:office:smarttags" w:element="City">
          <w:r>
            <w:rPr>
              <w:rFonts w:ascii="楷体_GB2312" w:eastAsia="楷体_GB2312" w:hint="eastAsia"/>
              <w:sz w:val="28"/>
            </w:rPr>
            <w:t>University of York</w:t>
          </w:r>
        </w:smartTag>
        <w:r>
          <w:rPr>
            <w:rFonts w:ascii="楷体_GB2312" w:eastAsia="楷体_GB2312" w:hint="eastAsia"/>
            <w:sz w:val="28"/>
          </w:rPr>
          <w:t xml:space="preserve">, </w:t>
        </w:r>
        <w:smartTag w:uri="urn:schemas-microsoft-com:office:smarttags" w:element="country-region">
          <w:r>
            <w:rPr>
              <w:rFonts w:ascii="楷体_GB2312" w:eastAsia="楷体_GB2312" w:hint="eastAsia"/>
              <w:sz w:val="28"/>
            </w:rPr>
            <w:t>Canada</w:t>
          </w:r>
        </w:smartTag>
      </w:smartTag>
      <w:r>
        <w:rPr>
          <w:rFonts w:ascii="楷体_GB2312" w:eastAsia="楷体_GB2312" w:hint="eastAsia"/>
          <w:sz w:val="28"/>
        </w:rPr>
        <w:t>)</w:t>
      </w:r>
    </w:p>
    <w:p w:rsidR="00885D1A" w:rsidRDefault="00885D1A" w:rsidP="00885D1A">
      <w:pPr>
        <w:widowControl/>
        <w:spacing w:line="0" w:lineRule="atLeast"/>
        <w:ind w:right="26" w:firstLineChars="180" w:firstLine="504"/>
        <w:jc w:val="left"/>
        <w:rPr>
          <w:rFonts w:ascii="楷体_GB2312" w:eastAsia="楷体_GB2312" w:hAnsi="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某某</w:t>
      </w:r>
      <w:proofErr w:type="gramStart"/>
      <w:r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某</w:t>
      </w:r>
      <w:proofErr w:type="gramEnd"/>
      <w:r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 xml:space="preserve"> 教授（复旦大学）</w:t>
      </w:r>
    </w:p>
    <w:p w:rsidR="00885D1A" w:rsidRDefault="00885D1A" w:rsidP="00885D1A">
      <w:pPr>
        <w:spacing w:line="360" w:lineRule="exact"/>
        <w:ind w:firstLineChars="180" w:firstLine="504"/>
        <w:rPr>
          <w:rFonts w:ascii="楷体_GB2312" w:eastAsia="楷体_GB2312"/>
          <w:sz w:val="28"/>
          <w:szCs w:val="28"/>
        </w:rPr>
      </w:pP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九、学术单位领导：东南大学</w:t>
      </w:r>
      <w:r>
        <w:rPr>
          <w:rFonts w:ascii="楷体_GB2312" w:eastAsia="楷体_GB2312" w:hint="eastAsia"/>
          <w:sz w:val="28"/>
          <w:szCs w:val="32"/>
        </w:rPr>
        <w:t>XX学院院长  XX教授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电话：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邮箱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18"/>
        </w:rPr>
        <w:t>：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 xml:space="preserve">    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 xml:space="preserve">联系人： 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电话：</w:t>
      </w:r>
    </w:p>
    <w:p w:rsidR="00885D1A" w:rsidRDefault="00885D1A" w:rsidP="00885D1A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邮箱：</w:t>
      </w:r>
    </w:p>
    <w:p w:rsidR="004F7658" w:rsidRDefault="004F7658">
      <w:bookmarkStart w:id="0" w:name="_GoBack"/>
      <w:bookmarkEnd w:id="0"/>
    </w:p>
    <w:sectPr w:rsidR="004F7658" w:rsidSect="00885D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1A"/>
    <w:rsid w:val="004F7658"/>
    <w:rsid w:val="0088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1A"/>
    <w:pPr>
      <w:ind w:firstLineChars="200" w:firstLine="420"/>
    </w:pPr>
  </w:style>
  <w:style w:type="paragraph" w:styleId="a4">
    <w:name w:val="Body Text Indent"/>
    <w:basedOn w:val="a"/>
    <w:link w:val="Char"/>
    <w:rsid w:val="00885D1A"/>
    <w:pPr>
      <w:spacing w:line="360" w:lineRule="exact"/>
      <w:ind w:firstLineChars="180" w:firstLine="540"/>
    </w:pPr>
    <w:rPr>
      <w:rFonts w:ascii="仿宋_GB2312" w:eastAsia="仿宋_GB2312" w:hAnsi="Times New Roman"/>
      <w:sz w:val="30"/>
      <w:szCs w:val="28"/>
    </w:rPr>
  </w:style>
  <w:style w:type="character" w:customStyle="1" w:styleId="Char">
    <w:name w:val="正文文本缩进 Char"/>
    <w:basedOn w:val="a0"/>
    <w:link w:val="a4"/>
    <w:rsid w:val="00885D1A"/>
    <w:rPr>
      <w:rFonts w:ascii="仿宋_GB2312" w:eastAsia="仿宋_GB2312" w:hAnsi="Times New Roman" w:cs="Times New Roman"/>
      <w:sz w:val="3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1A"/>
    <w:pPr>
      <w:ind w:firstLineChars="200" w:firstLine="420"/>
    </w:pPr>
  </w:style>
  <w:style w:type="paragraph" w:styleId="a4">
    <w:name w:val="Body Text Indent"/>
    <w:basedOn w:val="a"/>
    <w:link w:val="Char"/>
    <w:rsid w:val="00885D1A"/>
    <w:pPr>
      <w:spacing w:line="360" w:lineRule="exact"/>
      <w:ind w:firstLineChars="180" w:firstLine="540"/>
    </w:pPr>
    <w:rPr>
      <w:rFonts w:ascii="仿宋_GB2312" w:eastAsia="仿宋_GB2312" w:hAnsi="Times New Roman"/>
      <w:sz w:val="30"/>
      <w:szCs w:val="28"/>
    </w:rPr>
  </w:style>
  <w:style w:type="character" w:customStyle="1" w:styleId="Char">
    <w:name w:val="正文文本缩进 Char"/>
    <w:basedOn w:val="a0"/>
    <w:link w:val="a4"/>
    <w:rsid w:val="00885D1A"/>
    <w:rPr>
      <w:rFonts w:ascii="仿宋_GB2312" w:eastAsia="仿宋_GB2312" w:hAnsi="Times New Roman" w:cs="Times New Roman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侯道平</dc:creator>
  <cp:keywords/>
  <dc:description/>
  <cp:lastModifiedBy>侯道平</cp:lastModifiedBy>
  <cp:revision>1</cp:revision>
  <dcterms:created xsi:type="dcterms:W3CDTF">2016-09-23T02:04:00Z</dcterms:created>
  <dcterms:modified xsi:type="dcterms:W3CDTF">2016-09-23T02:05:00Z</dcterms:modified>
</cp:coreProperties>
</file>